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40C1E" w14:textId="77777777" w:rsidR="00CA383C" w:rsidRPr="002D4E66" w:rsidRDefault="00CA383C" w:rsidP="00CA383C">
      <w:pPr>
        <w:jc w:val="both"/>
        <w:rPr>
          <w:rFonts w:ascii="Arial" w:hAnsi="Arial" w:cs="Arial"/>
        </w:rPr>
      </w:pPr>
    </w:p>
    <w:p w14:paraId="270377B6" w14:textId="77777777" w:rsidR="00CA383C" w:rsidRPr="002D4E66" w:rsidRDefault="00CA383C" w:rsidP="00CA383C">
      <w:pPr>
        <w:jc w:val="both"/>
        <w:rPr>
          <w:rFonts w:ascii="Arial" w:hAnsi="Arial" w:cs="Arial"/>
        </w:rPr>
      </w:pPr>
    </w:p>
    <w:p w14:paraId="635758B7" w14:textId="28D943C8" w:rsidR="00CA383C" w:rsidRPr="00B31CC6" w:rsidRDefault="002337C9" w:rsidP="00CA383C">
      <w:pPr>
        <w:jc w:val="center"/>
        <w:rPr>
          <w:rFonts w:ascii="Montserrat Light" w:hAnsi="Montserrat Light" w:cs="Arial"/>
          <w:b/>
          <w:sz w:val="20"/>
          <w:szCs w:val="20"/>
        </w:rPr>
      </w:pPr>
      <w:r w:rsidRPr="00B31CC6">
        <w:rPr>
          <w:rFonts w:ascii="Montserrat Light" w:hAnsi="Montserrat Light" w:cs="Arial"/>
          <w:b/>
          <w:sz w:val="20"/>
          <w:szCs w:val="20"/>
        </w:rPr>
        <w:t>E</w:t>
      </w:r>
      <w:r w:rsidR="00CA383C" w:rsidRPr="00B31CC6">
        <w:rPr>
          <w:rFonts w:ascii="Montserrat Light" w:hAnsi="Montserrat Light" w:cs="Arial"/>
          <w:b/>
          <w:sz w:val="20"/>
          <w:szCs w:val="20"/>
        </w:rPr>
        <w:t>SQUEMA DE CONTRALORÍA SOCIAL</w:t>
      </w:r>
    </w:p>
    <w:p w14:paraId="28F34BF5" w14:textId="77777777" w:rsidR="00CA383C" w:rsidRPr="00B31CC6" w:rsidRDefault="00CA383C" w:rsidP="00CA383C">
      <w:pPr>
        <w:jc w:val="center"/>
        <w:rPr>
          <w:rFonts w:ascii="Montserrat Light" w:hAnsi="Montserrat Light" w:cs="Arial"/>
          <w:b/>
          <w:sz w:val="20"/>
          <w:szCs w:val="20"/>
        </w:rPr>
      </w:pPr>
    </w:p>
    <w:p w14:paraId="18B5C9ED" w14:textId="0E961035" w:rsidR="00CA383C" w:rsidRPr="00B31CC6" w:rsidRDefault="004657AB" w:rsidP="00897529">
      <w:pPr>
        <w:jc w:val="center"/>
        <w:rPr>
          <w:rFonts w:ascii="Montserrat Light" w:hAnsi="Montserrat Light" w:cs="Arial"/>
          <w:b/>
          <w:sz w:val="20"/>
          <w:szCs w:val="20"/>
        </w:rPr>
      </w:pPr>
      <w:bookmarkStart w:id="0" w:name="_Hlk93419158"/>
      <w:r w:rsidRPr="00B31CC6">
        <w:rPr>
          <w:rFonts w:ascii="Montserrat Light" w:hAnsi="Montserrat Light" w:cs="Arial"/>
          <w:b/>
          <w:sz w:val="20"/>
          <w:szCs w:val="20"/>
        </w:rPr>
        <w:t xml:space="preserve">PROGRAMA DE </w:t>
      </w:r>
      <w:r w:rsidR="00761426">
        <w:rPr>
          <w:rFonts w:ascii="Montserrat Light" w:hAnsi="Montserrat Light" w:cs="Arial"/>
          <w:b/>
          <w:sz w:val="20"/>
          <w:szCs w:val="20"/>
        </w:rPr>
        <w:t>BECAS ELISA ACUÑA</w:t>
      </w:r>
      <w:r w:rsidR="00DC769C">
        <w:rPr>
          <w:rFonts w:ascii="Montserrat Light" w:hAnsi="Montserrat Light" w:cs="Arial"/>
          <w:b/>
          <w:sz w:val="20"/>
          <w:szCs w:val="20"/>
        </w:rPr>
        <w:t xml:space="preserve"> (</w:t>
      </w:r>
      <w:r w:rsidR="00761426">
        <w:rPr>
          <w:rFonts w:ascii="Montserrat Light" w:hAnsi="Montserrat Light" w:cs="Arial"/>
          <w:b/>
          <w:sz w:val="20"/>
          <w:szCs w:val="20"/>
        </w:rPr>
        <w:t>S243</w:t>
      </w:r>
      <w:r w:rsidR="00DC769C">
        <w:rPr>
          <w:rFonts w:ascii="Montserrat Light" w:hAnsi="Montserrat Light" w:cs="Arial"/>
          <w:b/>
          <w:sz w:val="20"/>
          <w:szCs w:val="20"/>
        </w:rPr>
        <w:t>)</w:t>
      </w:r>
    </w:p>
    <w:p w14:paraId="65A2A33C" w14:textId="77777777" w:rsidR="003A12F1" w:rsidRPr="00B31CC6" w:rsidRDefault="003A12F1" w:rsidP="00CA383C">
      <w:pPr>
        <w:jc w:val="center"/>
        <w:rPr>
          <w:rFonts w:ascii="Montserrat Light" w:hAnsi="Montserrat Light" w:cs="Arial"/>
          <w:b/>
          <w:sz w:val="20"/>
          <w:szCs w:val="20"/>
        </w:rPr>
      </w:pPr>
    </w:p>
    <w:p w14:paraId="11104D5C" w14:textId="7C01A1A1" w:rsidR="00CA383C" w:rsidRPr="00B31CC6" w:rsidRDefault="00CA383C" w:rsidP="00CA383C">
      <w:pPr>
        <w:jc w:val="center"/>
        <w:rPr>
          <w:rFonts w:ascii="Montserrat Light" w:hAnsi="Montserrat Light" w:cs="Arial"/>
          <w:b/>
          <w:sz w:val="20"/>
          <w:szCs w:val="20"/>
        </w:rPr>
      </w:pPr>
      <w:r w:rsidRPr="00B31CC6">
        <w:rPr>
          <w:rFonts w:ascii="Montserrat Light" w:hAnsi="Montserrat Light" w:cs="Arial"/>
          <w:b/>
          <w:sz w:val="20"/>
          <w:szCs w:val="20"/>
        </w:rPr>
        <w:t>EJERCICIO</w:t>
      </w:r>
      <w:r w:rsidR="002337C9" w:rsidRPr="00B31CC6">
        <w:rPr>
          <w:rFonts w:ascii="Montserrat Light" w:hAnsi="Montserrat Light" w:cs="Arial"/>
          <w:b/>
          <w:sz w:val="20"/>
          <w:szCs w:val="20"/>
        </w:rPr>
        <w:t xml:space="preserve"> FISCAL 2022</w:t>
      </w:r>
    </w:p>
    <w:bookmarkEnd w:id="0"/>
    <w:p w14:paraId="3974881B" w14:textId="77777777" w:rsidR="00CA383C" w:rsidRPr="00B31CC6" w:rsidRDefault="00CA383C" w:rsidP="00CA383C">
      <w:pPr>
        <w:jc w:val="center"/>
        <w:rPr>
          <w:rFonts w:ascii="Montserrat Light" w:hAnsi="Montserrat Light" w:cs="Arial"/>
          <w:b/>
          <w:sz w:val="20"/>
          <w:szCs w:val="20"/>
        </w:rPr>
      </w:pPr>
    </w:p>
    <w:p w14:paraId="32AE3DF1" w14:textId="3D081A69" w:rsidR="000A1BB9" w:rsidRPr="00B31CC6" w:rsidRDefault="000A1BB9" w:rsidP="00CA383C">
      <w:pPr>
        <w:jc w:val="both"/>
        <w:rPr>
          <w:rFonts w:ascii="Montserrat Light" w:hAnsi="Montserrat Light" w:cs="Arial"/>
          <w:sz w:val="20"/>
          <w:szCs w:val="20"/>
        </w:rPr>
      </w:pPr>
    </w:p>
    <w:p w14:paraId="7AEA0AD4" w14:textId="1A2FF507" w:rsidR="0070043B" w:rsidRPr="00B31CC6" w:rsidRDefault="0070043B" w:rsidP="00CA383C">
      <w:pPr>
        <w:jc w:val="both"/>
        <w:rPr>
          <w:rFonts w:ascii="Montserrat Light" w:hAnsi="Montserrat Light" w:cs="Arial"/>
          <w:sz w:val="20"/>
          <w:szCs w:val="20"/>
        </w:rPr>
      </w:pPr>
      <w:r w:rsidRPr="00B31CC6">
        <w:rPr>
          <w:rFonts w:ascii="Montserrat Light" w:hAnsi="Montserrat Light" w:cs="Arial"/>
          <w:sz w:val="20"/>
          <w:szCs w:val="20"/>
        </w:rPr>
        <w:t>El Centro de Enseñanza Técnica Industrial (CETI) es un organismo público descentralizado del Gobierno Federal, con personalidad jurídica y patrimonio propios, con domicilio en la ciudad de Guadalajara, Jalisco. Es un subsistema de educación media superior y superior, que está organizado como subsistema multi</w:t>
      </w:r>
      <w:r w:rsidR="00A44E53" w:rsidRPr="00B31CC6">
        <w:rPr>
          <w:rFonts w:ascii="Montserrat Light" w:hAnsi="Montserrat Light" w:cs="Arial"/>
          <w:sz w:val="20"/>
          <w:szCs w:val="20"/>
        </w:rPr>
        <w:t xml:space="preserve"> </w:t>
      </w:r>
      <w:r w:rsidRPr="00B31CC6">
        <w:rPr>
          <w:rFonts w:ascii="Montserrat Light" w:hAnsi="Montserrat Light" w:cs="Arial"/>
          <w:sz w:val="20"/>
          <w:szCs w:val="20"/>
        </w:rPr>
        <w:t xml:space="preserve">planteles con una administración central y en la actualidad opera con tres planteles en la Zona Metropolitana de Guadalajara: Plantel Colomos, Plantel Tonalá y Plantel Río Santiago. Se ofrecen estudios de Tecnólogo en educación media superior y de Ingeniería en educación superior (modalidad presencial y mixta en ocho semestres tanto en educación media superior como en educación superior). Actualmente se ofrece ambos tipos educativos en los planteles Colomos y Tonalá. El Plantel </w:t>
      </w:r>
      <w:bookmarkStart w:id="1" w:name="_GoBack"/>
      <w:r w:rsidRPr="00B31CC6">
        <w:rPr>
          <w:rFonts w:ascii="Montserrat Light" w:hAnsi="Montserrat Light" w:cs="Arial"/>
          <w:sz w:val="20"/>
          <w:szCs w:val="20"/>
        </w:rPr>
        <w:t>Río</w:t>
      </w:r>
      <w:bookmarkEnd w:id="1"/>
      <w:r w:rsidRPr="00B31CC6">
        <w:rPr>
          <w:rFonts w:ascii="Montserrat Light" w:hAnsi="Montserrat Light" w:cs="Arial"/>
          <w:sz w:val="20"/>
          <w:szCs w:val="20"/>
        </w:rPr>
        <w:t xml:space="preserve"> Santiago, de más reciente creación, sólo ha ofrecido hasta la fecha educación media superior. Los planteles de Colomos y Tonalá son los únicos que operan el Programa</w:t>
      </w:r>
      <w:r w:rsidR="00C867EB" w:rsidRPr="00B31CC6">
        <w:rPr>
          <w:rFonts w:ascii="Montserrat Light" w:hAnsi="Montserrat Light" w:cs="Arial"/>
          <w:sz w:val="20"/>
          <w:szCs w:val="20"/>
        </w:rPr>
        <w:t xml:space="preserve"> de</w:t>
      </w:r>
      <w:r w:rsidR="00F905D7">
        <w:rPr>
          <w:rFonts w:ascii="Montserrat Light" w:hAnsi="Montserrat Light" w:cs="Arial"/>
          <w:sz w:val="20"/>
          <w:szCs w:val="20"/>
        </w:rPr>
        <w:t xml:space="preserve"> Becas Elisa Acuña</w:t>
      </w:r>
      <w:r w:rsidR="00C867EB" w:rsidRPr="00B31CC6">
        <w:rPr>
          <w:rFonts w:ascii="Montserrat Light" w:hAnsi="Montserrat Light" w:cs="Arial"/>
          <w:sz w:val="20"/>
          <w:szCs w:val="20"/>
        </w:rPr>
        <w:t xml:space="preserve">. </w:t>
      </w:r>
    </w:p>
    <w:p w14:paraId="5EF19594" w14:textId="77777777" w:rsidR="0070043B" w:rsidRPr="00B31CC6" w:rsidRDefault="0070043B" w:rsidP="00CA383C">
      <w:pPr>
        <w:jc w:val="both"/>
        <w:rPr>
          <w:rFonts w:ascii="Montserrat Light" w:hAnsi="Montserrat Light" w:cs="Arial"/>
          <w:sz w:val="20"/>
          <w:szCs w:val="20"/>
        </w:rPr>
      </w:pPr>
    </w:p>
    <w:p w14:paraId="2332BD32" w14:textId="77777777" w:rsidR="00CA383C" w:rsidRPr="00B31CC6" w:rsidRDefault="00CA383C" w:rsidP="00CA383C">
      <w:pPr>
        <w:jc w:val="both"/>
        <w:rPr>
          <w:rFonts w:ascii="Montserrat Light" w:hAnsi="Montserrat Light" w:cs="Arial"/>
          <w:b/>
          <w:sz w:val="20"/>
          <w:szCs w:val="20"/>
        </w:rPr>
      </w:pPr>
      <w:r w:rsidRPr="00B31CC6">
        <w:rPr>
          <w:rFonts w:ascii="Montserrat Light" w:hAnsi="Montserrat Light" w:cs="Arial"/>
          <w:b/>
          <w:sz w:val="20"/>
          <w:szCs w:val="20"/>
        </w:rPr>
        <w:t>Introducción</w:t>
      </w:r>
    </w:p>
    <w:p w14:paraId="6C90FA7B" w14:textId="189D0B36" w:rsidR="00CA383C" w:rsidRPr="00B31CC6" w:rsidRDefault="00CA383C" w:rsidP="00CA383C">
      <w:pPr>
        <w:jc w:val="both"/>
        <w:rPr>
          <w:rFonts w:ascii="Montserrat Light" w:hAnsi="Montserrat Light" w:cs="Arial"/>
          <w:sz w:val="20"/>
          <w:szCs w:val="20"/>
        </w:rPr>
      </w:pPr>
    </w:p>
    <w:p w14:paraId="168CBB57" w14:textId="1DF64834" w:rsidR="002337C9" w:rsidRPr="00B31CC6" w:rsidRDefault="00CA383C" w:rsidP="002337C9">
      <w:pPr>
        <w:jc w:val="both"/>
        <w:rPr>
          <w:rFonts w:ascii="Montserrat Light" w:hAnsi="Montserrat Light" w:cs="Arial"/>
          <w:sz w:val="20"/>
          <w:szCs w:val="20"/>
        </w:rPr>
      </w:pPr>
      <w:r w:rsidRPr="00B31CC6">
        <w:rPr>
          <w:rFonts w:ascii="Montserrat Light" w:hAnsi="Montserrat Light" w:cs="Arial"/>
          <w:sz w:val="20"/>
          <w:szCs w:val="20"/>
        </w:rPr>
        <w:t xml:space="preserve">La Ley General de Desarrollo Social </w:t>
      </w:r>
      <w:r w:rsidR="002337C9" w:rsidRPr="00B31CC6">
        <w:rPr>
          <w:rFonts w:ascii="Montserrat Light" w:hAnsi="Montserrat Light" w:cs="Arial"/>
          <w:sz w:val="20"/>
          <w:szCs w:val="20"/>
        </w:rPr>
        <w:t>en su artículo 69 señala que: “Se reconoce a la Contraloría Social como el mecanismo de los beneficiarios, de manera organizada, para verificar el cumplimiento de las metas y la correcta aplicación de los recursos públicos asignados a los programas de desarrollo social.”</w:t>
      </w:r>
    </w:p>
    <w:p w14:paraId="0C3CC6BD" w14:textId="77777777" w:rsidR="002337C9" w:rsidRPr="00B31CC6" w:rsidRDefault="002337C9" w:rsidP="002337C9">
      <w:pPr>
        <w:jc w:val="both"/>
        <w:rPr>
          <w:rFonts w:ascii="Montserrat Light" w:hAnsi="Montserrat Light" w:cs="Arial"/>
          <w:sz w:val="20"/>
          <w:szCs w:val="20"/>
        </w:rPr>
      </w:pPr>
    </w:p>
    <w:p w14:paraId="3495F217" w14:textId="3F16B728" w:rsidR="00CA383C" w:rsidRPr="00B31CC6" w:rsidRDefault="002337C9" w:rsidP="002337C9">
      <w:pPr>
        <w:jc w:val="both"/>
        <w:rPr>
          <w:rFonts w:ascii="Montserrat Light" w:hAnsi="Montserrat Light" w:cs="Arial"/>
          <w:sz w:val="20"/>
          <w:szCs w:val="20"/>
        </w:rPr>
      </w:pPr>
      <w:r w:rsidRPr="00B31CC6">
        <w:rPr>
          <w:rFonts w:ascii="Montserrat Light" w:hAnsi="Montserrat Light" w:cs="Arial"/>
          <w:sz w:val="20"/>
          <w:szCs w:val="20"/>
        </w:rPr>
        <w:t>Asimismo, e</w:t>
      </w:r>
      <w:r w:rsidR="00CA383C" w:rsidRPr="00B31CC6">
        <w:rPr>
          <w:rFonts w:ascii="Montserrat Light" w:hAnsi="Montserrat Light" w:cs="Arial"/>
          <w:sz w:val="20"/>
          <w:szCs w:val="20"/>
        </w:rPr>
        <w:t>n cumpl</w:t>
      </w:r>
      <w:r w:rsidRPr="00B31CC6">
        <w:rPr>
          <w:rFonts w:ascii="Montserrat Light" w:hAnsi="Montserrat Light" w:cs="Arial"/>
          <w:sz w:val="20"/>
          <w:szCs w:val="20"/>
        </w:rPr>
        <w:t>imiento a lo establecido en los Lineamientos para la promoción y operación de la Contraloría Social en los programas federales de desarrollo social</w:t>
      </w:r>
      <w:r w:rsidR="00CA383C" w:rsidRPr="00B31CC6">
        <w:rPr>
          <w:rFonts w:ascii="Montserrat Light" w:hAnsi="Montserrat Light" w:cs="Arial"/>
          <w:sz w:val="20"/>
          <w:szCs w:val="20"/>
        </w:rPr>
        <w:t xml:space="preserve">, publicados </w:t>
      </w:r>
      <w:r w:rsidRPr="00B31CC6">
        <w:rPr>
          <w:rFonts w:ascii="Montserrat Light" w:hAnsi="Montserrat Light" w:cs="Arial"/>
          <w:sz w:val="20"/>
          <w:szCs w:val="20"/>
        </w:rPr>
        <w:t xml:space="preserve">en el Diario Oficial de la Federación </w:t>
      </w:r>
      <w:r w:rsidR="00300635" w:rsidRPr="00B31CC6">
        <w:rPr>
          <w:rFonts w:ascii="Montserrat Light" w:hAnsi="Montserrat Light" w:cs="Arial"/>
          <w:sz w:val="20"/>
          <w:szCs w:val="20"/>
        </w:rPr>
        <w:t>el 28 de octubre de 2016, se emite el p</w:t>
      </w:r>
      <w:r w:rsidR="00CA383C" w:rsidRPr="00B31CC6">
        <w:rPr>
          <w:rFonts w:ascii="Montserrat Light" w:hAnsi="Montserrat Light" w:cs="Arial"/>
          <w:sz w:val="20"/>
          <w:szCs w:val="20"/>
        </w:rPr>
        <w:t>resent</w:t>
      </w:r>
      <w:r w:rsidR="000A1BB9" w:rsidRPr="00B31CC6">
        <w:rPr>
          <w:rFonts w:ascii="Montserrat Light" w:hAnsi="Montserrat Light" w:cs="Arial"/>
          <w:sz w:val="20"/>
          <w:szCs w:val="20"/>
        </w:rPr>
        <w:t xml:space="preserve">e Esquema de Contraloría Social: </w:t>
      </w:r>
    </w:p>
    <w:p w14:paraId="4682BD1E" w14:textId="77777777" w:rsidR="000A1BB9" w:rsidRPr="00B31CC6" w:rsidRDefault="000A1BB9" w:rsidP="002337C9">
      <w:pPr>
        <w:jc w:val="both"/>
        <w:rPr>
          <w:rFonts w:ascii="Montserrat Light" w:hAnsi="Montserrat Light" w:cs="Arial"/>
          <w:sz w:val="20"/>
          <w:szCs w:val="20"/>
        </w:rPr>
      </w:pPr>
    </w:p>
    <w:p w14:paraId="039D4CCC" w14:textId="56DF7EE0" w:rsidR="000A1BB9" w:rsidRPr="00B31CC6" w:rsidRDefault="000A1BB9" w:rsidP="0008708A">
      <w:pPr>
        <w:pStyle w:val="Prrafodelista"/>
        <w:numPr>
          <w:ilvl w:val="0"/>
          <w:numId w:val="11"/>
        </w:numPr>
        <w:ind w:left="709"/>
        <w:rPr>
          <w:rFonts w:ascii="Montserrat Light" w:hAnsi="Montserrat Light" w:cs="Arial"/>
          <w:b/>
          <w:sz w:val="20"/>
          <w:szCs w:val="20"/>
        </w:rPr>
      </w:pPr>
      <w:r w:rsidRPr="00B31CC6">
        <w:rPr>
          <w:rFonts w:ascii="Montserrat Light" w:hAnsi="Montserrat Light" w:cs="Arial"/>
          <w:b/>
          <w:sz w:val="20"/>
          <w:szCs w:val="20"/>
        </w:rPr>
        <w:t>Los medios por los cuales se difundirán la información relacionada con el programa federal y los procedimientos para realizar las act</w:t>
      </w:r>
      <w:r w:rsidR="00F125F1" w:rsidRPr="00B31CC6">
        <w:rPr>
          <w:rFonts w:ascii="Montserrat Light" w:hAnsi="Montserrat Light" w:cs="Arial"/>
          <w:b/>
          <w:sz w:val="20"/>
          <w:szCs w:val="20"/>
        </w:rPr>
        <w:t xml:space="preserve">ividades de contraloría social. </w:t>
      </w:r>
    </w:p>
    <w:p w14:paraId="57134D50" w14:textId="77777777" w:rsidR="00F125F1" w:rsidRPr="00B31CC6" w:rsidRDefault="00F125F1" w:rsidP="00F125F1">
      <w:pPr>
        <w:ind w:left="360"/>
        <w:rPr>
          <w:rFonts w:ascii="Montserrat Light" w:hAnsi="Montserrat Light" w:cs="Arial"/>
          <w:b/>
          <w:sz w:val="20"/>
          <w:szCs w:val="20"/>
        </w:rPr>
      </w:pPr>
    </w:p>
    <w:p w14:paraId="4198DE58" w14:textId="3244893D" w:rsidR="000A1BB9" w:rsidRPr="00B31CC6" w:rsidRDefault="000A1BB9" w:rsidP="00E12DD8">
      <w:pPr>
        <w:jc w:val="both"/>
        <w:rPr>
          <w:rFonts w:ascii="Montserrat Light" w:hAnsi="Montserrat Light" w:cs="Arial"/>
          <w:sz w:val="20"/>
          <w:szCs w:val="20"/>
        </w:rPr>
      </w:pPr>
      <w:r w:rsidRPr="00B31CC6">
        <w:rPr>
          <w:rFonts w:ascii="Montserrat Light" w:hAnsi="Montserrat Light" w:cs="Arial"/>
          <w:sz w:val="20"/>
          <w:szCs w:val="20"/>
        </w:rPr>
        <w:t xml:space="preserve">La </w:t>
      </w:r>
      <w:r w:rsidR="004657AB" w:rsidRPr="00B31CC6">
        <w:rPr>
          <w:rFonts w:ascii="Montserrat Light" w:hAnsi="Montserrat Light" w:cs="Arial"/>
          <w:sz w:val="20"/>
          <w:szCs w:val="20"/>
        </w:rPr>
        <w:t xml:space="preserve">Dirección General del CETI a través de la Dirección </w:t>
      </w:r>
      <w:r w:rsidR="00592F2F" w:rsidRPr="00B31CC6">
        <w:rPr>
          <w:rFonts w:ascii="Montserrat Light" w:hAnsi="Montserrat Light" w:cs="Arial"/>
          <w:sz w:val="20"/>
          <w:szCs w:val="20"/>
        </w:rPr>
        <w:t>de Desarrollo Institucional</w:t>
      </w:r>
      <w:r w:rsidR="004657AB" w:rsidRPr="00B31CC6">
        <w:rPr>
          <w:rFonts w:ascii="Montserrat Light" w:hAnsi="Montserrat Light" w:cs="Arial"/>
          <w:sz w:val="20"/>
          <w:szCs w:val="20"/>
        </w:rPr>
        <w:t xml:space="preserve">, fungirá como Instancia Normativa, </w:t>
      </w:r>
      <w:r w:rsidRPr="00B31CC6">
        <w:rPr>
          <w:rFonts w:ascii="Montserrat Light" w:hAnsi="Montserrat Light" w:cs="Arial"/>
          <w:sz w:val="20"/>
          <w:szCs w:val="20"/>
        </w:rPr>
        <w:t xml:space="preserve">realizará la difusión de la información relacionada con el Programa y la Controlaría Social a través </w:t>
      </w:r>
      <w:r w:rsidR="00707AF3" w:rsidRPr="00B31CC6">
        <w:rPr>
          <w:rFonts w:ascii="Montserrat Light" w:hAnsi="Montserrat Light" w:cs="Arial"/>
          <w:sz w:val="20"/>
          <w:szCs w:val="20"/>
        </w:rPr>
        <w:t>memorándum dirigidos a los directores de los planteles educativos</w:t>
      </w:r>
      <w:r w:rsidRPr="00B31CC6">
        <w:rPr>
          <w:rFonts w:ascii="Montserrat Light" w:hAnsi="Montserrat Light" w:cs="Arial"/>
          <w:sz w:val="20"/>
          <w:szCs w:val="20"/>
        </w:rPr>
        <w:t xml:space="preserve"> y en la siguiente página de internet</w:t>
      </w:r>
      <w:r w:rsidR="00707AF3" w:rsidRPr="00B31CC6">
        <w:rPr>
          <w:rFonts w:ascii="Montserrat Light" w:hAnsi="Montserrat Light" w:cs="Arial"/>
          <w:sz w:val="20"/>
          <w:szCs w:val="20"/>
        </w:rPr>
        <w:t xml:space="preserve">: </w:t>
      </w:r>
      <w:hyperlink r:id="rId7" w:history="1">
        <w:r w:rsidR="00707AF3" w:rsidRPr="00B31CC6">
          <w:rPr>
            <w:rStyle w:val="Hipervnculo"/>
            <w:rFonts w:ascii="Montserrat Light" w:hAnsi="Montserrat Light" w:cs="Arial"/>
            <w:sz w:val="20"/>
            <w:szCs w:val="20"/>
          </w:rPr>
          <w:t>www.ceti.mx</w:t>
        </w:r>
      </w:hyperlink>
      <w:r w:rsidR="00707AF3" w:rsidRPr="00B31CC6">
        <w:rPr>
          <w:rFonts w:ascii="Montserrat Light" w:hAnsi="Montserrat Light" w:cs="Arial"/>
          <w:sz w:val="20"/>
          <w:szCs w:val="20"/>
        </w:rPr>
        <w:t xml:space="preserve">. </w:t>
      </w:r>
      <w:r w:rsidRPr="00B31CC6">
        <w:rPr>
          <w:rFonts w:ascii="Montserrat Light" w:hAnsi="Montserrat Light" w:cs="Arial"/>
          <w:sz w:val="20"/>
          <w:szCs w:val="20"/>
        </w:rPr>
        <w:t xml:space="preserve"> Asimismo, la</w:t>
      </w:r>
      <w:r w:rsidR="00707AF3" w:rsidRPr="00B31CC6">
        <w:rPr>
          <w:rFonts w:ascii="Montserrat Light" w:hAnsi="Montserrat Light" w:cs="Arial"/>
          <w:sz w:val="20"/>
          <w:szCs w:val="20"/>
        </w:rPr>
        <w:t xml:space="preserve"> Dirección del Plantel CETI Colomos</w:t>
      </w:r>
      <w:r w:rsidR="00F23314" w:rsidRPr="00B31CC6">
        <w:rPr>
          <w:rFonts w:ascii="Montserrat Light" w:hAnsi="Montserrat Light" w:cs="Arial"/>
          <w:sz w:val="20"/>
          <w:szCs w:val="20"/>
        </w:rPr>
        <w:t xml:space="preserve"> y </w:t>
      </w:r>
      <w:r w:rsidR="00707AF3" w:rsidRPr="00B31CC6">
        <w:rPr>
          <w:rFonts w:ascii="Montserrat Light" w:hAnsi="Montserrat Light" w:cs="Arial"/>
          <w:sz w:val="20"/>
          <w:szCs w:val="20"/>
        </w:rPr>
        <w:t>la Dirección del Plantel CETI Tonalá</w:t>
      </w:r>
      <w:r w:rsidR="00F23314" w:rsidRPr="00B31CC6">
        <w:rPr>
          <w:rFonts w:ascii="Montserrat Light" w:hAnsi="Montserrat Light" w:cs="Arial"/>
          <w:sz w:val="20"/>
          <w:szCs w:val="20"/>
        </w:rPr>
        <w:t xml:space="preserve"> </w:t>
      </w:r>
      <w:r w:rsidR="00707AF3" w:rsidRPr="00B31CC6">
        <w:rPr>
          <w:rFonts w:ascii="Montserrat Light" w:hAnsi="Montserrat Light" w:cs="Arial"/>
          <w:sz w:val="20"/>
          <w:szCs w:val="20"/>
        </w:rPr>
        <w:t>o sus representantes), como instancias ejecutoras,</w:t>
      </w:r>
      <w:r w:rsidRPr="00B31CC6">
        <w:rPr>
          <w:rFonts w:ascii="Montserrat Light" w:hAnsi="Montserrat Light" w:cs="Arial"/>
          <w:sz w:val="20"/>
          <w:szCs w:val="20"/>
        </w:rPr>
        <w:t xml:space="preserve"> deberán proporcionar a los Comités, de manera completa y oportuna, la información de las actividades de difusión, a través de </w:t>
      </w:r>
      <w:r w:rsidR="00707AF3" w:rsidRPr="00B31CC6">
        <w:rPr>
          <w:rFonts w:ascii="Montserrat Light" w:hAnsi="Montserrat Light" w:cs="Arial"/>
          <w:sz w:val="20"/>
          <w:szCs w:val="20"/>
        </w:rPr>
        <w:t xml:space="preserve">trípticos o folletos generados como material de apoyo, así mismo por medios electrónicos </w:t>
      </w:r>
      <w:r w:rsidR="008C47EF" w:rsidRPr="00B31CC6">
        <w:rPr>
          <w:rFonts w:ascii="Montserrat Light" w:hAnsi="Montserrat Light" w:cs="Arial"/>
          <w:sz w:val="20"/>
          <w:szCs w:val="20"/>
        </w:rPr>
        <w:t xml:space="preserve">a efecto de </w:t>
      </w:r>
      <w:r w:rsidRPr="00B31CC6">
        <w:rPr>
          <w:rFonts w:ascii="Montserrat Light" w:hAnsi="Montserrat Light" w:cs="Arial"/>
          <w:sz w:val="20"/>
          <w:szCs w:val="20"/>
        </w:rPr>
        <w:t>que realicen las actividades de contraloría social.</w:t>
      </w:r>
    </w:p>
    <w:p w14:paraId="2096BAD3" w14:textId="77777777" w:rsidR="000A1BB9" w:rsidRPr="00B31CC6" w:rsidRDefault="000A1BB9" w:rsidP="00E12DD8">
      <w:pPr>
        <w:jc w:val="both"/>
        <w:rPr>
          <w:rFonts w:ascii="Montserrat Light" w:hAnsi="Montserrat Light" w:cs="Arial"/>
          <w:sz w:val="20"/>
          <w:szCs w:val="20"/>
        </w:rPr>
      </w:pPr>
    </w:p>
    <w:p w14:paraId="33AE11FB" w14:textId="1280F738" w:rsidR="000A1BB9" w:rsidRPr="00B31CC6" w:rsidRDefault="000A1BB9" w:rsidP="00E12DD8">
      <w:pPr>
        <w:jc w:val="both"/>
        <w:rPr>
          <w:rFonts w:ascii="Montserrat Light" w:hAnsi="Montserrat Light" w:cs="Arial"/>
          <w:sz w:val="20"/>
          <w:szCs w:val="20"/>
        </w:rPr>
      </w:pPr>
      <w:r w:rsidRPr="00B31CC6">
        <w:rPr>
          <w:rFonts w:ascii="Montserrat Light" w:hAnsi="Montserrat Light" w:cs="Arial"/>
          <w:sz w:val="20"/>
          <w:szCs w:val="20"/>
        </w:rPr>
        <w:t xml:space="preserve">Una vez validados y aprobados los documentos del Esquema, la Guía Operativa y el Programa Anual de Trabajo de Contraloría Social por parte de la Secretaría de la Función Pública (SFP), la </w:t>
      </w:r>
      <w:r w:rsidR="00707AF3" w:rsidRPr="00B31CC6">
        <w:rPr>
          <w:rFonts w:ascii="Montserrat Light" w:hAnsi="Montserrat Light" w:cs="Arial"/>
          <w:sz w:val="20"/>
          <w:szCs w:val="20"/>
        </w:rPr>
        <w:t xml:space="preserve">Dirección General del CETI a través de la Dirección </w:t>
      </w:r>
      <w:r w:rsidR="00592F2F" w:rsidRPr="00B31CC6">
        <w:rPr>
          <w:rFonts w:ascii="Montserrat Light" w:hAnsi="Montserrat Light" w:cs="Arial"/>
          <w:sz w:val="20"/>
          <w:szCs w:val="20"/>
        </w:rPr>
        <w:t>de Desarrollo Institucional</w:t>
      </w:r>
      <w:r w:rsidR="00707AF3" w:rsidRPr="00B31CC6">
        <w:rPr>
          <w:rFonts w:ascii="Montserrat Light" w:hAnsi="Montserrat Light" w:cs="Arial"/>
          <w:sz w:val="20"/>
          <w:szCs w:val="20"/>
        </w:rPr>
        <w:t xml:space="preserve">, </w:t>
      </w:r>
      <w:r w:rsidR="00130111" w:rsidRPr="00B31CC6">
        <w:rPr>
          <w:rFonts w:ascii="Montserrat Light" w:hAnsi="Montserrat Light" w:cs="Arial"/>
          <w:sz w:val="20"/>
          <w:szCs w:val="20"/>
        </w:rPr>
        <w:t xml:space="preserve">hará la difusión correspondiente </w:t>
      </w:r>
      <w:r w:rsidRPr="00B31CC6">
        <w:rPr>
          <w:rFonts w:ascii="Montserrat Light" w:hAnsi="Montserrat Light" w:cs="Arial"/>
          <w:sz w:val="20"/>
          <w:szCs w:val="20"/>
        </w:rPr>
        <w:t xml:space="preserve">en su página de internet </w:t>
      </w:r>
      <w:hyperlink r:id="rId8" w:history="1">
        <w:r w:rsidR="00707AF3" w:rsidRPr="00B31CC6">
          <w:rPr>
            <w:rStyle w:val="Hipervnculo"/>
            <w:rFonts w:ascii="Montserrat Light" w:eastAsia="Arial" w:hAnsi="Montserrat Light" w:cs="Arial"/>
            <w:sz w:val="20"/>
            <w:szCs w:val="20"/>
          </w:rPr>
          <w:t>https://www.ceti.mx/cetinew/articulo.php?id=211</w:t>
        </w:r>
      </w:hyperlink>
      <w:r w:rsidRPr="00B31CC6">
        <w:rPr>
          <w:rFonts w:ascii="Montserrat Light" w:hAnsi="Montserrat Light" w:cs="Arial"/>
          <w:sz w:val="20"/>
          <w:szCs w:val="20"/>
        </w:rPr>
        <w:t xml:space="preserve"> y se notificará a la</w:t>
      </w:r>
      <w:r w:rsidR="00B0157A" w:rsidRPr="00B31CC6">
        <w:rPr>
          <w:rFonts w:ascii="Montserrat Light" w:hAnsi="Montserrat Light" w:cs="Arial"/>
          <w:sz w:val="20"/>
          <w:szCs w:val="20"/>
        </w:rPr>
        <w:t xml:space="preserve"> </w:t>
      </w:r>
      <w:r w:rsidR="00707AF3" w:rsidRPr="00B31CC6">
        <w:rPr>
          <w:rFonts w:ascii="Montserrat Light" w:hAnsi="Montserrat Light" w:cs="Arial"/>
          <w:sz w:val="20"/>
          <w:szCs w:val="20"/>
        </w:rPr>
        <w:t>Dirección del Plantel CETI Colomos</w:t>
      </w:r>
      <w:r w:rsidR="00F23314" w:rsidRPr="00B31CC6">
        <w:rPr>
          <w:rFonts w:ascii="Montserrat Light" w:hAnsi="Montserrat Light" w:cs="Arial"/>
          <w:sz w:val="20"/>
          <w:szCs w:val="20"/>
        </w:rPr>
        <w:t xml:space="preserve"> y </w:t>
      </w:r>
      <w:r w:rsidR="00163724" w:rsidRPr="00B31CC6">
        <w:rPr>
          <w:rFonts w:ascii="Montserrat Light" w:hAnsi="Montserrat Light" w:cs="Arial"/>
          <w:sz w:val="20"/>
          <w:szCs w:val="20"/>
        </w:rPr>
        <w:t xml:space="preserve"> </w:t>
      </w:r>
      <w:r w:rsidR="00707AF3" w:rsidRPr="00B31CC6">
        <w:rPr>
          <w:rFonts w:ascii="Montserrat Light" w:hAnsi="Montserrat Light" w:cs="Arial"/>
          <w:sz w:val="20"/>
          <w:szCs w:val="20"/>
        </w:rPr>
        <w:t xml:space="preserve">la Dirección de Plantel CETI Tonalá </w:t>
      </w:r>
      <w:r w:rsidRPr="00B31CC6">
        <w:rPr>
          <w:rFonts w:ascii="Montserrat Light" w:hAnsi="Montserrat Light" w:cs="Arial"/>
          <w:sz w:val="20"/>
          <w:szCs w:val="20"/>
        </w:rPr>
        <w:t>para h</w:t>
      </w:r>
      <w:r w:rsidR="008C47EF" w:rsidRPr="00B31CC6">
        <w:rPr>
          <w:rFonts w:ascii="Montserrat Light" w:hAnsi="Montserrat Light" w:cs="Arial"/>
          <w:sz w:val="20"/>
          <w:szCs w:val="20"/>
        </w:rPr>
        <w:t xml:space="preserve">acer de su conocimiento la liga </w:t>
      </w:r>
      <w:r w:rsidRPr="00B31CC6">
        <w:rPr>
          <w:rFonts w:ascii="Montserrat Light" w:hAnsi="Montserrat Light" w:cs="Arial"/>
          <w:sz w:val="20"/>
          <w:szCs w:val="20"/>
        </w:rPr>
        <w:t>en donde se pueden consultar dichos documentos.</w:t>
      </w:r>
    </w:p>
    <w:p w14:paraId="373D0A66" w14:textId="77777777" w:rsidR="000A1BB9" w:rsidRPr="00B31CC6" w:rsidRDefault="000A1BB9" w:rsidP="000A1BB9">
      <w:pPr>
        <w:rPr>
          <w:rFonts w:ascii="Montserrat Light" w:hAnsi="Montserrat Light" w:cs="Arial"/>
          <w:b/>
          <w:sz w:val="20"/>
          <w:szCs w:val="20"/>
        </w:rPr>
      </w:pPr>
    </w:p>
    <w:p w14:paraId="2AA06B6C" w14:textId="4EE15F21" w:rsidR="000A1BB9" w:rsidRPr="00B31CC6" w:rsidRDefault="000A1BB9" w:rsidP="0008708A">
      <w:pPr>
        <w:pStyle w:val="Prrafodelista"/>
        <w:numPr>
          <w:ilvl w:val="0"/>
          <w:numId w:val="11"/>
        </w:numPr>
        <w:ind w:left="709"/>
        <w:rPr>
          <w:rFonts w:ascii="Montserrat Light" w:hAnsi="Montserrat Light" w:cs="Arial"/>
          <w:b/>
          <w:sz w:val="20"/>
          <w:szCs w:val="20"/>
        </w:rPr>
      </w:pPr>
      <w:r w:rsidRPr="00B31CC6">
        <w:rPr>
          <w:rFonts w:ascii="Montserrat Light" w:hAnsi="Montserrat Light" w:cs="Arial"/>
          <w:b/>
          <w:sz w:val="20"/>
          <w:szCs w:val="20"/>
        </w:rPr>
        <w:t xml:space="preserve">Los responsables de organizar la constitución de los Comités y de proporcionar la capacitación y asesoría a los mismos, así como </w:t>
      </w:r>
      <w:r w:rsidR="00F125F1" w:rsidRPr="00B31CC6">
        <w:rPr>
          <w:rFonts w:ascii="Montserrat Light" w:hAnsi="Montserrat Light" w:cs="Arial"/>
          <w:b/>
          <w:sz w:val="20"/>
          <w:szCs w:val="20"/>
        </w:rPr>
        <w:t>de la captación de sus informes</w:t>
      </w:r>
      <w:r w:rsidR="00116ADD" w:rsidRPr="00B31CC6">
        <w:rPr>
          <w:rFonts w:ascii="Montserrat Light" w:hAnsi="Montserrat Light" w:cs="Arial"/>
          <w:b/>
          <w:sz w:val="20"/>
          <w:szCs w:val="20"/>
        </w:rPr>
        <w:t>.</w:t>
      </w:r>
    </w:p>
    <w:p w14:paraId="289CE32D" w14:textId="2F4768B9" w:rsidR="008C47EF" w:rsidRPr="00B31CC6" w:rsidRDefault="008C47EF" w:rsidP="008C47EF">
      <w:pPr>
        <w:pStyle w:val="Prrafodelista"/>
        <w:ind w:left="1080" w:firstLine="0"/>
        <w:rPr>
          <w:rFonts w:ascii="Montserrat Light" w:hAnsi="Montserrat Light" w:cs="Arial"/>
          <w:b/>
          <w:sz w:val="20"/>
          <w:szCs w:val="20"/>
        </w:rPr>
      </w:pPr>
    </w:p>
    <w:p w14:paraId="3A2E48B7" w14:textId="350A25C5" w:rsidR="008C47EF" w:rsidRPr="00B31CC6" w:rsidRDefault="008C47EF" w:rsidP="008C47EF">
      <w:pPr>
        <w:jc w:val="both"/>
        <w:rPr>
          <w:rFonts w:ascii="Montserrat Light" w:hAnsi="Montserrat Light" w:cs="Arial"/>
          <w:sz w:val="20"/>
          <w:szCs w:val="20"/>
        </w:rPr>
      </w:pPr>
      <w:r w:rsidRPr="00B31CC6">
        <w:rPr>
          <w:rFonts w:ascii="Montserrat Light" w:hAnsi="Montserrat Light" w:cs="Arial"/>
          <w:sz w:val="20"/>
          <w:szCs w:val="20"/>
        </w:rPr>
        <w:t>La</w:t>
      </w:r>
      <w:r w:rsidR="00C76A59" w:rsidRPr="00B31CC6">
        <w:rPr>
          <w:rFonts w:ascii="Montserrat Light" w:hAnsi="Montserrat Light" w:cs="Arial"/>
          <w:sz w:val="20"/>
          <w:szCs w:val="20"/>
        </w:rPr>
        <w:t xml:space="preserve"> Dirección General del CETI a través de la </w:t>
      </w:r>
      <w:r w:rsidR="00592F2F" w:rsidRPr="00B31CC6">
        <w:rPr>
          <w:rFonts w:ascii="Montserrat Light" w:hAnsi="Montserrat Light" w:cs="Arial"/>
          <w:sz w:val="20"/>
          <w:szCs w:val="20"/>
        </w:rPr>
        <w:t>Dirección de Desarrollo Institucional</w:t>
      </w:r>
      <w:r w:rsidR="00C76A59" w:rsidRPr="00B31CC6">
        <w:rPr>
          <w:rFonts w:ascii="Montserrat Light" w:hAnsi="Montserrat Light" w:cs="Arial"/>
          <w:sz w:val="20"/>
          <w:szCs w:val="20"/>
        </w:rPr>
        <w:t xml:space="preserve">, </w:t>
      </w:r>
      <w:r w:rsidRPr="00B31CC6">
        <w:rPr>
          <w:rFonts w:ascii="Montserrat Light" w:hAnsi="Montserrat Light" w:cs="Arial"/>
          <w:sz w:val="20"/>
          <w:szCs w:val="20"/>
        </w:rPr>
        <w:t xml:space="preserve">será responsable de </w:t>
      </w:r>
      <w:r w:rsidRPr="00B31CC6">
        <w:rPr>
          <w:rFonts w:ascii="Montserrat Light" w:hAnsi="Montserrat Light" w:cs="Arial"/>
          <w:sz w:val="20"/>
          <w:szCs w:val="20"/>
        </w:rPr>
        <w:lastRenderedPageBreak/>
        <w:t xml:space="preserve">promover e implementar la estrategia de Contraloría Social del Programa de conformidad con los lineamientos de CS y las </w:t>
      </w:r>
      <w:r w:rsidR="006F1E48" w:rsidRPr="00B31CC6">
        <w:rPr>
          <w:rFonts w:ascii="Montserrat Light" w:hAnsi="Montserrat Light" w:cs="Arial"/>
          <w:sz w:val="20"/>
          <w:szCs w:val="20"/>
        </w:rPr>
        <w:t xml:space="preserve">Reglas de Operación del programa </w:t>
      </w:r>
      <w:r w:rsidR="00761426">
        <w:rPr>
          <w:rFonts w:ascii="Montserrat Light" w:hAnsi="Montserrat Light" w:cs="Arial"/>
          <w:sz w:val="20"/>
          <w:szCs w:val="20"/>
        </w:rPr>
        <w:t>S243</w:t>
      </w:r>
      <w:r w:rsidRPr="00B31CC6">
        <w:rPr>
          <w:rFonts w:ascii="Montserrat Light" w:hAnsi="Montserrat Light" w:cs="Arial"/>
          <w:sz w:val="20"/>
          <w:szCs w:val="20"/>
        </w:rPr>
        <w:t xml:space="preserve">. Las promoción e implementación de la Contraloría Social se realizará con apoyo de </w:t>
      </w:r>
      <w:r w:rsidR="00C76A59" w:rsidRPr="00B31CC6">
        <w:rPr>
          <w:rFonts w:ascii="Montserrat Light" w:hAnsi="Montserrat Light" w:cs="Arial"/>
          <w:sz w:val="20"/>
          <w:szCs w:val="20"/>
        </w:rPr>
        <w:t>la Dirección del Plantel CETI Colomos</w:t>
      </w:r>
      <w:r w:rsidR="00566CEC" w:rsidRPr="00B31CC6">
        <w:rPr>
          <w:rFonts w:ascii="Montserrat Light" w:hAnsi="Montserrat Light" w:cs="Arial"/>
          <w:sz w:val="20"/>
          <w:szCs w:val="20"/>
        </w:rPr>
        <w:t xml:space="preserve"> y</w:t>
      </w:r>
      <w:r w:rsidR="00163724" w:rsidRPr="00B31CC6">
        <w:rPr>
          <w:rFonts w:ascii="Montserrat Light" w:hAnsi="Montserrat Light" w:cs="Arial"/>
          <w:sz w:val="20"/>
          <w:szCs w:val="20"/>
        </w:rPr>
        <w:t xml:space="preserve"> </w:t>
      </w:r>
      <w:r w:rsidR="00C76A59" w:rsidRPr="00B31CC6">
        <w:rPr>
          <w:rFonts w:ascii="Montserrat Light" w:hAnsi="Montserrat Light" w:cs="Arial"/>
          <w:sz w:val="20"/>
          <w:szCs w:val="20"/>
        </w:rPr>
        <w:t>la Dirección del Plantel CETI Tonalá</w:t>
      </w:r>
      <w:r w:rsidR="00163724" w:rsidRPr="00B31CC6">
        <w:rPr>
          <w:rFonts w:ascii="Montserrat Light" w:hAnsi="Montserrat Light" w:cs="Arial"/>
          <w:sz w:val="20"/>
          <w:szCs w:val="20"/>
        </w:rPr>
        <w:t xml:space="preserve"> </w:t>
      </w:r>
      <w:r w:rsidR="00C76A59" w:rsidRPr="00B31CC6">
        <w:rPr>
          <w:rFonts w:ascii="Montserrat Light" w:hAnsi="Montserrat Light" w:cs="Arial"/>
          <w:sz w:val="20"/>
          <w:szCs w:val="20"/>
        </w:rPr>
        <w:t>(o sus representantes), como instancias ejecutoras</w:t>
      </w:r>
      <w:r w:rsidRPr="00B31CC6">
        <w:rPr>
          <w:rFonts w:ascii="Montserrat Light" w:hAnsi="Montserrat Light" w:cs="Arial"/>
          <w:sz w:val="20"/>
          <w:szCs w:val="20"/>
        </w:rPr>
        <w:t xml:space="preserve">. </w:t>
      </w:r>
    </w:p>
    <w:p w14:paraId="1CA868A1" w14:textId="77777777" w:rsidR="008C47EF" w:rsidRPr="00B31CC6" w:rsidRDefault="008C47EF" w:rsidP="008C47EF">
      <w:pPr>
        <w:jc w:val="both"/>
        <w:rPr>
          <w:rFonts w:ascii="Montserrat Light" w:hAnsi="Montserrat Light" w:cs="Arial"/>
          <w:sz w:val="20"/>
          <w:szCs w:val="20"/>
        </w:rPr>
      </w:pPr>
    </w:p>
    <w:p w14:paraId="647DBCE3" w14:textId="15AF70F9" w:rsidR="008C47EF" w:rsidRPr="00B31CC6" w:rsidRDefault="008C47EF" w:rsidP="007A2968">
      <w:pPr>
        <w:jc w:val="both"/>
        <w:rPr>
          <w:rFonts w:ascii="Montserrat Light" w:hAnsi="Montserrat Light" w:cs="Arial"/>
          <w:sz w:val="20"/>
          <w:szCs w:val="20"/>
        </w:rPr>
      </w:pPr>
      <w:r w:rsidRPr="00B31CC6">
        <w:rPr>
          <w:rFonts w:ascii="Montserrat Light" w:hAnsi="Montserrat Light" w:cs="Arial"/>
          <w:sz w:val="20"/>
          <w:szCs w:val="20"/>
        </w:rPr>
        <w:t xml:space="preserve">La </w:t>
      </w:r>
      <w:r w:rsidR="00C76A59" w:rsidRPr="00B31CC6">
        <w:rPr>
          <w:rFonts w:ascii="Montserrat Light" w:hAnsi="Montserrat Light" w:cs="Arial"/>
          <w:sz w:val="20"/>
          <w:szCs w:val="20"/>
        </w:rPr>
        <w:t xml:space="preserve">Dirección General del CETI a través de la </w:t>
      </w:r>
      <w:r w:rsidR="00592F2F" w:rsidRPr="00B31CC6">
        <w:rPr>
          <w:rFonts w:ascii="Montserrat Light" w:hAnsi="Montserrat Light" w:cs="Arial"/>
          <w:sz w:val="20"/>
          <w:szCs w:val="20"/>
        </w:rPr>
        <w:t>Dirección de Desarrollo Institucional</w:t>
      </w:r>
      <w:r w:rsidRPr="00B31CC6">
        <w:rPr>
          <w:rFonts w:ascii="Montserrat Light" w:hAnsi="Montserrat Light" w:cs="Arial"/>
          <w:sz w:val="20"/>
          <w:szCs w:val="20"/>
        </w:rPr>
        <w:t xml:space="preserve"> desarrollará las estrategias de capacitación y de asesoría dirigidas a </w:t>
      </w:r>
      <w:r w:rsidR="00C76A59" w:rsidRPr="00B31CC6">
        <w:rPr>
          <w:rFonts w:ascii="Montserrat Light" w:hAnsi="Montserrat Light" w:cs="Arial"/>
          <w:sz w:val="20"/>
          <w:szCs w:val="20"/>
        </w:rPr>
        <w:t>la Dirección del Plantel CETI Colomos</w:t>
      </w:r>
      <w:r w:rsidR="00054693" w:rsidRPr="00B31CC6">
        <w:rPr>
          <w:rFonts w:ascii="Montserrat Light" w:hAnsi="Montserrat Light" w:cs="Arial"/>
          <w:sz w:val="20"/>
          <w:szCs w:val="20"/>
        </w:rPr>
        <w:t xml:space="preserve"> </w:t>
      </w:r>
      <w:r w:rsidR="005F2081" w:rsidRPr="00B31CC6">
        <w:rPr>
          <w:rFonts w:ascii="Montserrat Light" w:hAnsi="Montserrat Light" w:cs="Arial"/>
          <w:sz w:val="20"/>
          <w:szCs w:val="20"/>
        </w:rPr>
        <w:t>y la</w:t>
      </w:r>
      <w:r w:rsidR="00C76A59" w:rsidRPr="00B31CC6">
        <w:rPr>
          <w:rFonts w:ascii="Montserrat Light" w:hAnsi="Montserrat Light" w:cs="Arial"/>
          <w:sz w:val="20"/>
          <w:szCs w:val="20"/>
        </w:rPr>
        <w:t xml:space="preserve"> Dirección del Plantel CETI Tonalá (o sus representantes)</w:t>
      </w:r>
      <w:r w:rsidRPr="00B31CC6">
        <w:rPr>
          <w:rFonts w:ascii="Montserrat Light" w:hAnsi="Montserrat Light" w:cs="Arial"/>
          <w:sz w:val="20"/>
          <w:szCs w:val="20"/>
        </w:rPr>
        <w:t xml:space="preserve"> en el desarrollo de las actividades de Contraloría Social y en el uso del Sistema Informático de Contraloría Social (SICS). </w:t>
      </w:r>
    </w:p>
    <w:p w14:paraId="46C43B76" w14:textId="77777777" w:rsidR="008C47EF" w:rsidRPr="00B31CC6" w:rsidRDefault="008C47EF" w:rsidP="008C47EF">
      <w:pPr>
        <w:jc w:val="both"/>
        <w:rPr>
          <w:rFonts w:ascii="Montserrat Light" w:hAnsi="Montserrat Light" w:cs="Arial"/>
          <w:sz w:val="20"/>
          <w:szCs w:val="20"/>
        </w:rPr>
      </w:pPr>
    </w:p>
    <w:p w14:paraId="712A0664" w14:textId="67AF6965" w:rsidR="008C47EF" w:rsidRPr="00B31CC6" w:rsidRDefault="00B0157A" w:rsidP="008C47EF">
      <w:pPr>
        <w:jc w:val="both"/>
        <w:rPr>
          <w:rFonts w:ascii="Montserrat Light" w:hAnsi="Montserrat Light" w:cs="Arial"/>
          <w:sz w:val="20"/>
          <w:szCs w:val="20"/>
        </w:rPr>
      </w:pPr>
      <w:r w:rsidRPr="00B31CC6">
        <w:rPr>
          <w:rFonts w:ascii="Montserrat Light" w:hAnsi="Montserrat Light" w:cs="Arial"/>
          <w:sz w:val="20"/>
          <w:szCs w:val="20"/>
        </w:rPr>
        <w:t>La</w:t>
      </w:r>
      <w:r w:rsidR="008C47EF" w:rsidRPr="00B31CC6">
        <w:rPr>
          <w:rFonts w:ascii="Montserrat Light" w:hAnsi="Montserrat Light" w:cs="Arial"/>
          <w:sz w:val="20"/>
          <w:szCs w:val="20"/>
        </w:rPr>
        <w:t xml:space="preserve">s </w:t>
      </w:r>
      <w:r w:rsidR="00C76A59" w:rsidRPr="00B31CC6">
        <w:rPr>
          <w:rFonts w:ascii="Montserrat Light" w:hAnsi="Montserrat Light" w:cs="Arial"/>
          <w:sz w:val="20"/>
          <w:szCs w:val="20"/>
        </w:rPr>
        <w:t>la Dirección del Plantel CETI Colomos</w:t>
      </w:r>
      <w:r w:rsidR="00054693" w:rsidRPr="00B31CC6">
        <w:rPr>
          <w:rFonts w:ascii="Montserrat Light" w:hAnsi="Montserrat Light" w:cs="Arial"/>
          <w:sz w:val="20"/>
          <w:szCs w:val="20"/>
        </w:rPr>
        <w:t xml:space="preserve"> y</w:t>
      </w:r>
      <w:r w:rsidR="00163724" w:rsidRPr="00B31CC6">
        <w:rPr>
          <w:rFonts w:ascii="Montserrat Light" w:hAnsi="Montserrat Light" w:cs="Arial"/>
          <w:sz w:val="20"/>
          <w:szCs w:val="20"/>
        </w:rPr>
        <w:t xml:space="preserve"> </w:t>
      </w:r>
      <w:r w:rsidR="00C76A59" w:rsidRPr="00B31CC6">
        <w:rPr>
          <w:rFonts w:ascii="Montserrat Light" w:hAnsi="Montserrat Light" w:cs="Arial"/>
          <w:sz w:val="20"/>
          <w:szCs w:val="20"/>
        </w:rPr>
        <w:t>la Dirección del Plantel CETI Tonalá</w:t>
      </w:r>
      <w:r w:rsidR="00163724" w:rsidRPr="00B31CC6">
        <w:rPr>
          <w:rFonts w:ascii="Montserrat Light" w:hAnsi="Montserrat Light" w:cs="Arial"/>
          <w:sz w:val="20"/>
          <w:szCs w:val="20"/>
        </w:rPr>
        <w:t xml:space="preserve"> </w:t>
      </w:r>
      <w:r w:rsidR="00C76A59" w:rsidRPr="00B31CC6">
        <w:rPr>
          <w:rFonts w:ascii="Montserrat Light" w:hAnsi="Montserrat Light" w:cs="Arial"/>
          <w:sz w:val="20"/>
          <w:szCs w:val="20"/>
        </w:rPr>
        <w:t xml:space="preserve">(o sus representantes) </w:t>
      </w:r>
      <w:r w:rsidR="008C47EF" w:rsidRPr="00B31CC6">
        <w:rPr>
          <w:rFonts w:ascii="Montserrat Light" w:hAnsi="Montserrat Light" w:cs="Arial"/>
          <w:sz w:val="20"/>
          <w:szCs w:val="20"/>
        </w:rPr>
        <w:t>serán los encargados de</w:t>
      </w:r>
      <w:r w:rsidRPr="00B31CC6">
        <w:rPr>
          <w:rFonts w:ascii="Montserrat Light" w:hAnsi="Montserrat Light" w:cs="Arial"/>
          <w:sz w:val="20"/>
          <w:szCs w:val="20"/>
        </w:rPr>
        <w:t xml:space="preserve"> promover la conformación del Comité de Contraloría Social y de</w:t>
      </w:r>
      <w:r w:rsidR="008C47EF" w:rsidRPr="00B31CC6">
        <w:rPr>
          <w:rFonts w:ascii="Montserrat Light" w:hAnsi="Montserrat Light" w:cs="Arial"/>
          <w:sz w:val="20"/>
          <w:szCs w:val="20"/>
        </w:rPr>
        <w:t xml:space="preserve"> brindar una adecuada capacitación y asesoría </w:t>
      </w:r>
      <w:r w:rsidRPr="00B31CC6">
        <w:rPr>
          <w:rFonts w:ascii="Montserrat Light" w:hAnsi="Montserrat Light" w:cs="Arial"/>
          <w:sz w:val="20"/>
          <w:szCs w:val="20"/>
        </w:rPr>
        <w:t xml:space="preserve">a sus integrantes. </w:t>
      </w:r>
    </w:p>
    <w:p w14:paraId="74441313" w14:textId="77777777" w:rsidR="008C47EF" w:rsidRPr="00B31CC6" w:rsidRDefault="008C47EF" w:rsidP="008C47EF">
      <w:pPr>
        <w:jc w:val="both"/>
        <w:rPr>
          <w:rFonts w:ascii="Montserrat Light" w:hAnsi="Montserrat Light" w:cs="Arial"/>
          <w:sz w:val="20"/>
          <w:szCs w:val="20"/>
        </w:rPr>
      </w:pPr>
    </w:p>
    <w:p w14:paraId="729CBDB4" w14:textId="58EE862B" w:rsidR="008C47EF" w:rsidRPr="00B31CC6" w:rsidRDefault="008C47EF" w:rsidP="008C47EF">
      <w:pPr>
        <w:jc w:val="both"/>
        <w:rPr>
          <w:rFonts w:ascii="Montserrat Light" w:hAnsi="Montserrat Light" w:cs="Arial"/>
          <w:sz w:val="20"/>
          <w:szCs w:val="20"/>
        </w:rPr>
      </w:pPr>
      <w:r w:rsidRPr="00B31CC6">
        <w:rPr>
          <w:rFonts w:ascii="Montserrat Light" w:hAnsi="Montserrat Light" w:cs="Arial"/>
          <w:sz w:val="20"/>
          <w:szCs w:val="20"/>
        </w:rPr>
        <w:t xml:space="preserve">Una vez que el Comité de Contraloría Social realice sus actividades de vigilancia deberá generar un Informe de Comité de Contraloría Social el cual será recopilado por </w:t>
      </w:r>
      <w:r w:rsidR="00C76A59" w:rsidRPr="00B31CC6">
        <w:rPr>
          <w:rFonts w:ascii="Montserrat Light" w:hAnsi="Montserrat Light" w:cs="Arial"/>
          <w:sz w:val="20"/>
          <w:szCs w:val="20"/>
        </w:rPr>
        <w:t>la Dirección del Plantel CETI Colomos</w:t>
      </w:r>
      <w:r w:rsidR="00054693" w:rsidRPr="00B31CC6">
        <w:rPr>
          <w:rFonts w:ascii="Montserrat Light" w:hAnsi="Montserrat Light" w:cs="Arial"/>
          <w:sz w:val="20"/>
          <w:szCs w:val="20"/>
        </w:rPr>
        <w:t xml:space="preserve"> y</w:t>
      </w:r>
      <w:r w:rsidR="00163724" w:rsidRPr="00B31CC6">
        <w:rPr>
          <w:rFonts w:ascii="Montserrat Light" w:hAnsi="Montserrat Light" w:cs="Arial"/>
          <w:sz w:val="20"/>
          <w:szCs w:val="20"/>
        </w:rPr>
        <w:t xml:space="preserve"> </w:t>
      </w:r>
      <w:r w:rsidR="00C76A59" w:rsidRPr="00B31CC6">
        <w:rPr>
          <w:rFonts w:ascii="Montserrat Light" w:hAnsi="Montserrat Light" w:cs="Arial"/>
          <w:sz w:val="20"/>
          <w:szCs w:val="20"/>
        </w:rPr>
        <w:t xml:space="preserve">la Dirección del Plantel CETI Tonalá (o sus representantes) </w:t>
      </w:r>
      <w:r w:rsidRPr="00B31CC6">
        <w:rPr>
          <w:rFonts w:ascii="Montserrat Light" w:hAnsi="Montserrat Light" w:cs="Arial"/>
          <w:sz w:val="20"/>
          <w:szCs w:val="20"/>
        </w:rPr>
        <w:t xml:space="preserve">para su registro en el Sistema Informático de Contraloría Social.  </w:t>
      </w:r>
    </w:p>
    <w:p w14:paraId="618941B8" w14:textId="48788941" w:rsidR="008C47EF" w:rsidRPr="00B31CC6" w:rsidRDefault="008C47EF" w:rsidP="008C47EF">
      <w:pPr>
        <w:pStyle w:val="Prrafodelista"/>
        <w:ind w:left="1080" w:firstLine="0"/>
        <w:rPr>
          <w:rFonts w:ascii="Montserrat Light" w:hAnsi="Montserrat Light" w:cs="Arial"/>
          <w:b/>
          <w:sz w:val="20"/>
          <w:szCs w:val="20"/>
        </w:rPr>
      </w:pPr>
    </w:p>
    <w:p w14:paraId="533665F8" w14:textId="77777777" w:rsidR="008C47EF" w:rsidRPr="00B31CC6" w:rsidRDefault="008C47EF" w:rsidP="008C47EF">
      <w:pPr>
        <w:pStyle w:val="Prrafodelista"/>
        <w:ind w:left="1080" w:firstLine="0"/>
        <w:rPr>
          <w:rFonts w:ascii="Montserrat Light" w:hAnsi="Montserrat Light" w:cs="Arial"/>
          <w:b/>
          <w:sz w:val="20"/>
          <w:szCs w:val="20"/>
        </w:rPr>
      </w:pPr>
    </w:p>
    <w:p w14:paraId="1CEC263C" w14:textId="22196AE0" w:rsidR="000A1BB9" w:rsidRPr="00B31CC6" w:rsidRDefault="000A1BB9" w:rsidP="0008708A">
      <w:pPr>
        <w:pStyle w:val="Prrafodelista"/>
        <w:numPr>
          <w:ilvl w:val="0"/>
          <w:numId w:val="11"/>
        </w:numPr>
        <w:ind w:left="709"/>
        <w:rPr>
          <w:rFonts w:ascii="Montserrat Light" w:hAnsi="Montserrat Light" w:cs="Arial"/>
          <w:b/>
          <w:sz w:val="20"/>
          <w:szCs w:val="20"/>
        </w:rPr>
      </w:pPr>
      <w:r w:rsidRPr="00B31CC6">
        <w:rPr>
          <w:rFonts w:ascii="Montserrat Light" w:hAnsi="Montserrat Light" w:cs="Arial"/>
          <w:b/>
          <w:sz w:val="20"/>
          <w:szCs w:val="20"/>
        </w:rPr>
        <w:t>Los mecanismos de seguimiento a las actividades de contraloría social, así como de sus resultados y, en su caso, la vinculación que éstos tendrán con los mec</w:t>
      </w:r>
      <w:r w:rsidR="00116ADD" w:rsidRPr="00B31CC6">
        <w:rPr>
          <w:rFonts w:ascii="Montserrat Light" w:hAnsi="Montserrat Light" w:cs="Arial"/>
          <w:b/>
          <w:sz w:val="20"/>
          <w:szCs w:val="20"/>
        </w:rPr>
        <w:t>anismos de denuncias existentes.</w:t>
      </w:r>
    </w:p>
    <w:p w14:paraId="5AA64219" w14:textId="28B30B1C" w:rsidR="00EA3AB1" w:rsidRPr="00B31CC6" w:rsidRDefault="00EA3AB1" w:rsidP="00EA3AB1">
      <w:pPr>
        <w:ind w:left="360"/>
        <w:rPr>
          <w:rFonts w:ascii="Montserrat Light" w:hAnsi="Montserrat Light" w:cs="Arial"/>
          <w:b/>
          <w:sz w:val="20"/>
          <w:szCs w:val="20"/>
        </w:rPr>
      </w:pPr>
    </w:p>
    <w:p w14:paraId="74FBF6AA" w14:textId="2989C8B6" w:rsidR="007A67E7" w:rsidRPr="00B31CC6" w:rsidRDefault="007A67E7" w:rsidP="007A67E7">
      <w:pPr>
        <w:jc w:val="both"/>
        <w:rPr>
          <w:rFonts w:ascii="Montserrat Light" w:hAnsi="Montserrat Light" w:cs="Arial"/>
          <w:sz w:val="20"/>
          <w:szCs w:val="20"/>
        </w:rPr>
      </w:pPr>
      <w:r w:rsidRPr="00B31CC6">
        <w:rPr>
          <w:rFonts w:ascii="Montserrat Light" w:hAnsi="Montserrat Light" w:cs="Arial"/>
          <w:sz w:val="20"/>
          <w:szCs w:val="20"/>
        </w:rPr>
        <w:t xml:space="preserve">La </w:t>
      </w:r>
      <w:r w:rsidR="00D91F40" w:rsidRPr="00B31CC6">
        <w:rPr>
          <w:rFonts w:ascii="Montserrat Light" w:hAnsi="Montserrat Light" w:cs="Arial"/>
          <w:sz w:val="20"/>
          <w:szCs w:val="20"/>
        </w:rPr>
        <w:t xml:space="preserve">Dirección General del CETI a través de la </w:t>
      </w:r>
      <w:r w:rsidR="00592F2F" w:rsidRPr="00B31CC6">
        <w:rPr>
          <w:rFonts w:ascii="Montserrat Light" w:hAnsi="Montserrat Light" w:cs="Arial"/>
          <w:sz w:val="20"/>
          <w:szCs w:val="20"/>
        </w:rPr>
        <w:t xml:space="preserve">Dirección de Desarrollo Institucional </w:t>
      </w:r>
      <w:r w:rsidRPr="00B31CC6">
        <w:rPr>
          <w:rFonts w:ascii="Montserrat Light" w:hAnsi="Montserrat Light" w:cs="Arial"/>
          <w:sz w:val="20"/>
          <w:szCs w:val="20"/>
        </w:rPr>
        <w:t xml:space="preserve">coordinará y dará seguimiento a las actividades de la Contraloría Social de </w:t>
      </w:r>
      <w:r w:rsidR="00D91F40" w:rsidRPr="00B31CC6">
        <w:rPr>
          <w:rFonts w:ascii="Montserrat Light" w:hAnsi="Montserrat Light" w:cs="Arial"/>
          <w:sz w:val="20"/>
          <w:szCs w:val="20"/>
        </w:rPr>
        <w:t>la Dirección del Plantel CETI Colomos</w:t>
      </w:r>
      <w:r w:rsidR="00054693" w:rsidRPr="00B31CC6">
        <w:rPr>
          <w:rFonts w:ascii="Montserrat Light" w:hAnsi="Montserrat Light" w:cs="Arial"/>
          <w:sz w:val="20"/>
          <w:szCs w:val="20"/>
        </w:rPr>
        <w:t xml:space="preserve"> y</w:t>
      </w:r>
      <w:r w:rsidR="00163724" w:rsidRPr="00B31CC6">
        <w:rPr>
          <w:rFonts w:ascii="Montserrat Light" w:hAnsi="Montserrat Light" w:cs="Arial"/>
          <w:sz w:val="20"/>
          <w:szCs w:val="20"/>
        </w:rPr>
        <w:t xml:space="preserve"> </w:t>
      </w:r>
      <w:r w:rsidR="00D91F40" w:rsidRPr="00B31CC6">
        <w:rPr>
          <w:rFonts w:ascii="Montserrat Light" w:hAnsi="Montserrat Light" w:cs="Arial"/>
          <w:sz w:val="20"/>
          <w:szCs w:val="20"/>
        </w:rPr>
        <w:t>la Dirección del Plantel CETI Tonalá</w:t>
      </w:r>
      <w:r w:rsidR="00054693" w:rsidRPr="00B31CC6">
        <w:rPr>
          <w:rFonts w:ascii="Montserrat Light" w:hAnsi="Montserrat Light" w:cs="Arial"/>
          <w:sz w:val="20"/>
          <w:szCs w:val="20"/>
        </w:rPr>
        <w:t xml:space="preserve"> </w:t>
      </w:r>
      <w:r w:rsidR="00D91F40" w:rsidRPr="00B31CC6">
        <w:rPr>
          <w:rFonts w:ascii="Montserrat Light" w:hAnsi="Montserrat Light" w:cs="Arial"/>
          <w:sz w:val="20"/>
          <w:szCs w:val="20"/>
        </w:rPr>
        <w:t>(o sus representantes)</w:t>
      </w:r>
      <w:r w:rsidRPr="00B31CC6">
        <w:rPr>
          <w:rFonts w:ascii="Montserrat Light" w:hAnsi="Montserrat Light" w:cs="Arial"/>
          <w:sz w:val="20"/>
          <w:szCs w:val="20"/>
        </w:rPr>
        <w:t xml:space="preserve"> verificando el cumplimiento del Programa Anual de Trabajo de Contraloría Socia</w:t>
      </w:r>
      <w:r w:rsidR="00577E98" w:rsidRPr="00B31CC6">
        <w:rPr>
          <w:rFonts w:ascii="Montserrat Light" w:hAnsi="Montserrat Light" w:cs="Arial"/>
          <w:sz w:val="20"/>
          <w:szCs w:val="20"/>
        </w:rPr>
        <w:t>l</w:t>
      </w:r>
      <w:r w:rsidRPr="00B31CC6">
        <w:rPr>
          <w:rFonts w:ascii="Montserrat Light" w:hAnsi="Montserrat Light" w:cs="Arial"/>
          <w:sz w:val="20"/>
          <w:szCs w:val="20"/>
        </w:rPr>
        <w:t xml:space="preserve">, Programa Estatal de Trabajo de Contraloría Social; asimismo supervisará </w:t>
      </w:r>
      <w:r w:rsidR="00577E98" w:rsidRPr="00B31CC6">
        <w:rPr>
          <w:rFonts w:ascii="Montserrat Light" w:hAnsi="Montserrat Light" w:cs="Arial"/>
          <w:sz w:val="20"/>
          <w:szCs w:val="20"/>
        </w:rPr>
        <w:t>el registro</w:t>
      </w:r>
      <w:r w:rsidRPr="00B31CC6">
        <w:rPr>
          <w:rFonts w:ascii="Montserrat Light" w:hAnsi="Montserrat Light" w:cs="Arial"/>
          <w:sz w:val="20"/>
          <w:szCs w:val="20"/>
        </w:rPr>
        <w:t xml:space="preserve"> de información en el Sistema Informático de Contraloría Social</w:t>
      </w:r>
      <w:r w:rsidR="00163724" w:rsidRPr="00B31CC6">
        <w:rPr>
          <w:rFonts w:ascii="Montserrat Light" w:hAnsi="Montserrat Light" w:cs="Arial"/>
          <w:sz w:val="20"/>
          <w:szCs w:val="20"/>
        </w:rPr>
        <w:t>.</w:t>
      </w:r>
    </w:p>
    <w:p w14:paraId="0132D019" w14:textId="77777777" w:rsidR="007A67E7" w:rsidRPr="00B31CC6" w:rsidRDefault="007A67E7" w:rsidP="007A67E7">
      <w:pPr>
        <w:jc w:val="both"/>
        <w:rPr>
          <w:rFonts w:ascii="Montserrat Light" w:hAnsi="Montserrat Light" w:cs="Arial"/>
          <w:sz w:val="20"/>
          <w:szCs w:val="20"/>
        </w:rPr>
      </w:pPr>
    </w:p>
    <w:p w14:paraId="1565F7C5" w14:textId="154B9C31" w:rsidR="007A67E7" w:rsidRPr="00B31CC6" w:rsidRDefault="007A67E7" w:rsidP="007A67E7">
      <w:pPr>
        <w:jc w:val="both"/>
        <w:rPr>
          <w:rFonts w:ascii="Montserrat Light" w:hAnsi="Montserrat Light" w:cs="Arial"/>
          <w:sz w:val="20"/>
          <w:szCs w:val="20"/>
        </w:rPr>
      </w:pPr>
      <w:r w:rsidRPr="00B31CC6">
        <w:rPr>
          <w:rFonts w:ascii="Montserrat Light" w:hAnsi="Montserrat Light" w:cs="Arial"/>
          <w:sz w:val="20"/>
          <w:szCs w:val="20"/>
        </w:rPr>
        <w:t xml:space="preserve">Derivado del seguimiento a las actividades de Contraloría social, la </w:t>
      </w:r>
      <w:r w:rsidR="00D91F40" w:rsidRPr="00B31CC6">
        <w:rPr>
          <w:rFonts w:ascii="Montserrat Light" w:hAnsi="Montserrat Light" w:cs="Arial"/>
          <w:sz w:val="20"/>
          <w:szCs w:val="20"/>
        </w:rPr>
        <w:t xml:space="preserve">Dirección General del CETI a través de la </w:t>
      </w:r>
      <w:r w:rsidR="00592F2F" w:rsidRPr="00B31CC6">
        <w:rPr>
          <w:rFonts w:ascii="Montserrat Light" w:hAnsi="Montserrat Light" w:cs="Arial"/>
          <w:sz w:val="20"/>
          <w:szCs w:val="20"/>
        </w:rPr>
        <w:t xml:space="preserve">Dirección de Desarrollo Institucional </w:t>
      </w:r>
      <w:r w:rsidRPr="00B31CC6">
        <w:rPr>
          <w:rFonts w:ascii="Montserrat Light" w:hAnsi="Montserrat Light" w:cs="Arial"/>
          <w:sz w:val="20"/>
          <w:szCs w:val="20"/>
        </w:rPr>
        <w:t>realizará un Informe de Resultados con acciones de mejora y lo enviará a la Coordinación de Vinculación con Organizaciones Sociales y Civiles</w:t>
      </w:r>
    </w:p>
    <w:p w14:paraId="03DF0C40" w14:textId="77777777" w:rsidR="007A67E7" w:rsidRPr="00B31CC6" w:rsidRDefault="007A67E7" w:rsidP="007A67E7">
      <w:pPr>
        <w:jc w:val="both"/>
        <w:rPr>
          <w:rFonts w:ascii="Montserrat Light" w:hAnsi="Montserrat Light" w:cs="Arial"/>
          <w:sz w:val="20"/>
          <w:szCs w:val="20"/>
        </w:rPr>
      </w:pPr>
    </w:p>
    <w:p w14:paraId="1EE59D66" w14:textId="6EA21573" w:rsidR="007A67E7" w:rsidRPr="00B31CC6" w:rsidRDefault="00F125F1" w:rsidP="007A67E7">
      <w:pPr>
        <w:jc w:val="both"/>
        <w:rPr>
          <w:rFonts w:ascii="Montserrat Light" w:hAnsi="Montserrat Light" w:cs="Arial"/>
          <w:sz w:val="20"/>
          <w:szCs w:val="20"/>
        </w:rPr>
      </w:pPr>
      <w:r w:rsidRPr="00B31CC6">
        <w:rPr>
          <w:rFonts w:ascii="Montserrat Light" w:hAnsi="Montserrat Light" w:cs="Arial"/>
          <w:sz w:val="20"/>
          <w:szCs w:val="20"/>
        </w:rPr>
        <w:t>Procedente</w:t>
      </w:r>
      <w:r w:rsidR="007A67E7" w:rsidRPr="00B31CC6">
        <w:rPr>
          <w:rFonts w:ascii="Montserrat Light" w:hAnsi="Montserrat Light" w:cs="Arial"/>
          <w:sz w:val="20"/>
          <w:szCs w:val="20"/>
        </w:rPr>
        <w:t xml:space="preserve"> de las acciones de vigilancia y en caso de encontrarse irregularidades </w:t>
      </w:r>
      <w:r w:rsidR="00650F9B" w:rsidRPr="00B31CC6">
        <w:rPr>
          <w:rFonts w:ascii="Montserrat Light" w:hAnsi="Montserrat Light" w:cs="Arial"/>
          <w:sz w:val="20"/>
          <w:szCs w:val="20"/>
        </w:rPr>
        <w:t>podrán presentarse</w:t>
      </w:r>
      <w:r w:rsidR="007A67E7" w:rsidRPr="00B31CC6">
        <w:rPr>
          <w:rFonts w:ascii="Montserrat Light" w:hAnsi="Montserrat Light" w:cs="Arial"/>
          <w:sz w:val="20"/>
          <w:szCs w:val="20"/>
        </w:rPr>
        <w:t xml:space="preserve"> quejas o </w:t>
      </w:r>
      <w:r w:rsidR="00650F9B" w:rsidRPr="00B31CC6">
        <w:rPr>
          <w:rFonts w:ascii="Montserrat Light" w:hAnsi="Montserrat Light" w:cs="Arial"/>
          <w:sz w:val="20"/>
          <w:szCs w:val="20"/>
        </w:rPr>
        <w:t>denuncias a</w:t>
      </w:r>
      <w:r w:rsidR="007A67E7" w:rsidRPr="00B31CC6">
        <w:rPr>
          <w:rFonts w:ascii="Montserrat Light" w:hAnsi="Montserrat Light" w:cs="Arial"/>
          <w:sz w:val="20"/>
          <w:szCs w:val="20"/>
        </w:rPr>
        <w:t xml:space="preserve"> través de los </w:t>
      </w:r>
      <w:r w:rsidRPr="00B31CC6">
        <w:rPr>
          <w:rFonts w:ascii="Montserrat Light" w:hAnsi="Montserrat Light" w:cs="Arial"/>
          <w:sz w:val="20"/>
          <w:szCs w:val="20"/>
        </w:rPr>
        <w:t xml:space="preserve">siguientes </w:t>
      </w:r>
      <w:r w:rsidR="007A67E7" w:rsidRPr="00B31CC6">
        <w:rPr>
          <w:rFonts w:ascii="Montserrat Light" w:hAnsi="Montserrat Light" w:cs="Arial"/>
          <w:sz w:val="20"/>
          <w:szCs w:val="20"/>
        </w:rPr>
        <w:t xml:space="preserve">mecanismos: </w:t>
      </w:r>
    </w:p>
    <w:p w14:paraId="69D41F57" w14:textId="77777777" w:rsidR="007A67E7" w:rsidRPr="00B31CC6" w:rsidRDefault="007A67E7" w:rsidP="007A67E7">
      <w:pPr>
        <w:jc w:val="both"/>
        <w:rPr>
          <w:rFonts w:ascii="Montserrat Light" w:hAnsi="Montserrat Light" w:cs="Arial"/>
          <w:sz w:val="20"/>
          <w:szCs w:val="20"/>
        </w:rPr>
      </w:pPr>
    </w:p>
    <w:p w14:paraId="09C34787" w14:textId="77777777" w:rsidR="007A67E7" w:rsidRPr="00B31CC6" w:rsidRDefault="007A67E7" w:rsidP="00C02292">
      <w:pPr>
        <w:pStyle w:val="Prrafodelista"/>
        <w:numPr>
          <w:ilvl w:val="0"/>
          <w:numId w:val="12"/>
        </w:numPr>
        <w:rPr>
          <w:rFonts w:ascii="Montserrat Light" w:hAnsi="Montserrat Light" w:cs="Arial"/>
          <w:sz w:val="20"/>
          <w:szCs w:val="20"/>
        </w:rPr>
      </w:pPr>
      <w:r w:rsidRPr="00B31CC6">
        <w:rPr>
          <w:rFonts w:ascii="Montserrat Light" w:hAnsi="Montserrat Light" w:cs="Arial"/>
          <w:sz w:val="20"/>
          <w:szCs w:val="20"/>
        </w:rPr>
        <w:t>Denuncia Ciudadana de la Corrupción (SIDEC): https//sidec.funcionpublica.gob.mx/#!</w:t>
      </w:r>
    </w:p>
    <w:p w14:paraId="239BCC07" w14:textId="122672A9" w:rsidR="007A67E7" w:rsidRPr="00B31CC6" w:rsidRDefault="007A67E7" w:rsidP="00C02292">
      <w:pPr>
        <w:pStyle w:val="Prrafodelista"/>
        <w:numPr>
          <w:ilvl w:val="0"/>
          <w:numId w:val="12"/>
        </w:numPr>
        <w:rPr>
          <w:rFonts w:ascii="Montserrat Light" w:hAnsi="Montserrat Light" w:cs="Arial"/>
          <w:sz w:val="20"/>
          <w:szCs w:val="20"/>
        </w:rPr>
      </w:pPr>
      <w:r w:rsidRPr="00B31CC6">
        <w:rPr>
          <w:rFonts w:ascii="Montserrat Light" w:hAnsi="Montserrat Light" w:cs="Arial"/>
          <w:sz w:val="20"/>
          <w:szCs w:val="20"/>
        </w:rPr>
        <w:t xml:space="preserve">Vía correspondencia: Dirección General de Denuncias e Investigaciones </w:t>
      </w:r>
      <w:r w:rsidR="00C602AB" w:rsidRPr="00B31CC6">
        <w:rPr>
          <w:rFonts w:ascii="Montserrat Light" w:hAnsi="Montserrat Light" w:cs="Arial"/>
          <w:sz w:val="20"/>
          <w:szCs w:val="20"/>
        </w:rPr>
        <w:t xml:space="preserve">de la Secretaría de la Función Pública </w:t>
      </w:r>
      <w:r w:rsidRPr="00B31CC6">
        <w:rPr>
          <w:rFonts w:ascii="Montserrat Light" w:hAnsi="Montserrat Light" w:cs="Arial"/>
          <w:sz w:val="20"/>
          <w:szCs w:val="20"/>
        </w:rPr>
        <w:t>en Av. Insurgentes Sur No. 173</w:t>
      </w:r>
      <w:r w:rsidR="00C602AB" w:rsidRPr="00B31CC6">
        <w:rPr>
          <w:rFonts w:ascii="Montserrat Light" w:hAnsi="Montserrat Light" w:cs="Arial"/>
          <w:sz w:val="20"/>
          <w:szCs w:val="20"/>
        </w:rPr>
        <w:t>5</w:t>
      </w:r>
      <w:r w:rsidRPr="00B31CC6">
        <w:rPr>
          <w:rFonts w:ascii="Montserrat Light" w:hAnsi="Montserrat Light" w:cs="Arial"/>
          <w:sz w:val="20"/>
          <w:szCs w:val="20"/>
        </w:rPr>
        <w:t xml:space="preserve">, Piso 2 Ala Norte, Guadalupe </w:t>
      </w:r>
      <w:proofErr w:type="spellStart"/>
      <w:r w:rsidRPr="00B31CC6">
        <w:rPr>
          <w:rFonts w:ascii="Montserrat Light" w:hAnsi="Montserrat Light" w:cs="Arial"/>
          <w:sz w:val="20"/>
          <w:szCs w:val="20"/>
        </w:rPr>
        <w:t>Inn</w:t>
      </w:r>
      <w:proofErr w:type="spellEnd"/>
      <w:r w:rsidRPr="00B31CC6">
        <w:rPr>
          <w:rFonts w:ascii="Montserrat Light" w:hAnsi="Montserrat Light" w:cs="Arial"/>
          <w:sz w:val="20"/>
          <w:szCs w:val="20"/>
        </w:rPr>
        <w:t>, Álvaro Obregón, CP 01020, Ciudad de México.</w:t>
      </w:r>
    </w:p>
    <w:p w14:paraId="2AEEF50C" w14:textId="378DB477" w:rsidR="007A67E7" w:rsidRPr="00B31CC6" w:rsidRDefault="007A67E7" w:rsidP="007A67E7">
      <w:pPr>
        <w:pStyle w:val="Prrafodelista"/>
        <w:numPr>
          <w:ilvl w:val="0"/>
          <w:numId w:val="7"/>
        </w:numPr>
        <w:rPr>
          <w:rFonts w:ascii="Montserrat Light" w:hAnsi="Montserrat Light" w:cs="Arial"/>
          <w:sz w:val="20"/>
          <w:szCs w:val="20"/>
        </w:rPr>
      </w:pPr>
      <w:r w:rsidRPr="00B31CC6">
        <w:rPr>
          <w:rFonts w:ascii="Montserrat Light" w:hAnsi="Montserrat Light" w:cs="Arial"/>
          <w:sz w:val="20"/>
          <w:szCs w:val="20"/>
        </w:rPr>
        <w:t xml:space="preserve">Vía telefónica: En el interior de la República al 800 11 28 700 y en la Ciudad de México </w:t>
      </w:r>
      <w:r w:rsidR="003B29A3" w:rsidRPr="00B31CC6">
        <w:rPr>
          <w:rFonts w:ascii="Montserrat Light" w:hAnsi="Montserrat Light" w:cs="Arial"/>
          <w:sz w:val="20"/>
          <w:szCs w:val="20"/>
        </w:rPr>
        <w:t xml:space="preserve">55 </w:t>
      </w:r>
      <w:r w:rsidRPr="00B31CC6">
        <w:rPr>
          <w:rFonts w:ascii="Montserrat Light" w:hAnsi="Montserrat Light" w:cs="Arial"/>
          <w:sz w:val="20"/>
          <w:szCs w:val="20"/>
        </w:rPr>
        <w:t xml:space="preserve">2000 </w:t>
      </w:r>
      <w:r w:rsidR="003B29A3" w:rsidRPr="00B31CC6">
        <w:rPr>
          <w:rFonts w:ascii="Montserrat Light" w:hAnsi="Montserrat Light" w:cs="Arial"/>
          <w:sz w:val="20"/>
          <w:szCs w:val="20"/>
        </w:rPr>
        <w:t>2</w:t>
      </w:r>
      <w:r w:rsidRPr="00B31CC6">
        <w:rPr>
          <w:rFonts w:ascii="Montserrat Light" w:hAnsi="Montserrat Light" w:cs="Arial"/>
          <w:sz w:val="20"/>
          <w:szCs w:val="20"/>
        </w:rPr>
        <w:t>000.</w:t>
      </w:r>
    </w:p>
    <w:p w14:paraId="2C3B924C" w14:textId="68096BFF" w:rsidR="007A67E7" w:rsidRPr="00B31CC6" w:rsidRDefault="007A67E7" w:rsidP="007A67E7">
      <w:pPr>
        <w:pStyle w:val="Prrafodelista"/>
        <w:numPr>
          <w:ilvl w:val="0"/>
          <w:numId w:val="7"/>
        </w:numPr>
        <w:rPr>
          <w:rFonts w:ascii="Montserrat Light" w:hAnsi="Montserrat Light" w:cs="Arial"/>
          <w:sz w:val="20"/>
          <w:szCs w:val="20"/>
        </w:rPr>
      </w:pPr>
      <w:r w:rsidRPr="00B31CC6">
        <w:rPr>
          <w:rFonts w:ascii="Montserrat Light" w:hAnsi="Montserrat Light" w:cs="Arial"/>
          <w:sz w:val="20"/>
          <w:szCs w:val="20"/>
        </w:rPr>
        <w:t>Presencial: En el módulo 3 de la SFP en Av. Insurgentes Sur No. 173</w:t>
      </w:r>
      <w:r w:rsidR="00C602AB" w:rsidRPr="00B31CC6">
        <w:rPr>
          <w:rFonts w:ascii="Montserrat Light" w:hAnsi="Montserrat Light" w:cs="Arial"/>
          <w:sz w:val="20"/>
          <w:szCs w:val="20"/>
        </w:rPr>
        <w:t>5</w:t>
      </w:r>
      <w:r w:rsidRPr="00B31CC6">
        <w:rPr>
          <w:rFonts w:ascii="Montserrat Light" w:hAnsi="Montserrat Light" w:cs="Arial"/>
          <w:sz w:val="20"/>
          <w:szCs w:val="20"/>
        </w:rPr>
        <w:t xml:space="preserve">, PB, Guadalupe </w:t>
      </w:r>
      <w:proofErr w:type="spellStart"/>
      <w:r w:rsidRPr="00B31CC6">
        <w:rPr>
          <w:rFonts w:ascii="Montserrat Light" w:hAnsi="Montserrat Light" w:cs="Arial"/>
          <w:sz w:val="20"/>
          <w:szCs w:val="20"/>
        </w:rPr>
        <w:t>Inn</w:t>
      </w:r>
      <w:proofErr w:type="spellEnd"/>
      <w:r w:rsidRPr="00B31CC6">
        <w:rPr>
          <w:rFonts w:ascii="Montserrat Light" w:hAnsi="Montserrat Light" w:cs="Arial"/>
          <w:sz w:val="20"/>
          <w:szCs w:val="20"/>
        </w:rPr>
        <w:t>, Álvaro Obregón, CP 01020, Ciudad de México.</w:t>
      </w:r>
    </w:p>
    <w:p w14:paraId="2A6B136C" w14:textId="3CA9A75B" w:rsidR="007A67E7" w:rsidRPr="00B31CC6" w:rsidRDefault="007A67E7" w:rsidP="007A67E7">
      <w:pPr>
        <w:pStyle w:val="Prrafodelista"/>
        <w:numPr>
          <w:ilvl w:val="0"/>
          <w:numId w:val="7"/>
        </w:numPr>
        <w:rPr>
          <w:rFonts w:ascii="Montserrat Light" w:hAnsi="Montserrat Light" w:cs="Arial"/>
          <w:sz w:val="20"/>
          <w:szCs w:val="20"/>
        </w:rPr>
      </w:pPr>
      <w:r w:rsidRPr="00B31CC6">
        <w:rPr>
          <w:rFonts w:ascii="Montserrat Light" w:hAnsi="Montserrat Light" w:cs="Arial"/>
          <w:sz w:val="20"/>
          <w:szCs w:val="20"/>
        </w:rPr>
        <w:t>Aplicación (App) “Denuncia Ciudadana de la Corrupción</w:t>
      </w:r>
      <w:r w:rsidR="003B29A3" w:rsidRPr="00B31CC6">
        <w:rPr>
          <w:rFonts w:ascii="Montserrat Light" w:hAnsi="Montserrat Light" w:cs="Arial"/>
          <w:sz w:val="20"/>
          <w:szCs w:val="20"/>
        </w:rPr>
        <w:t>”</w:t>
      </w:r>
    </w:p>
    <w:p w14:paraId="57072708" w14:textId="59C9DE51" w:rsidR="00650F9B" w:rsidRPr="00B31CC6" w:rsidRDefault="00D91F40" w:rsidP="00D91F40">
      <w:pPr>
        <w:pStyle w:val="Prrafodelista"/>
        <w:numPr>
          <w:ilvl w:val="0"/>
          <w:numId w:val="10"/>
        </w:numPr>
        <w:rPr>
          <w:rFonts w:ascii="Montserrat Light" w:hAnsi="Montserrat Light" w:cs="Arial"/>
          <w:sz w:val="20"/>
          <w:szCs w:val="20"/>
        </w:rPr>
      </w:pPr>
      <w:r w:rsidRPr="00B31CC6">
        <w:rPr>
          <w:rFonts w:ascii="Montserrat Light" w:hAnsi="Montserrat Light" w:cs="Arial"/>
          <w:sz w:val="20"/>
          <w:szCs w:val="20"/>
        </w:rPr>
        <w:t>Vía electrónica por medio del Órgano Interno de Control (OIC): quejas.oic@ceti.mx</w:t>
      </w:r>
    </w:p>
    <w:p w14:paraId="4F964852" w14:textId="068705BA" w:rsidR="007A67E7" w:rsidRPr="00B31CC6" w:rsidRDefault="00A44E53" w:rsidP="00D91F40">
      <w:pPr>
        <w:pStyle w:val="Prrafodelista"/>
        <w:numPr>
          <w:ilvl w:val="0"/>
          <w:numId w:val="10"/>
        </w:numPr>
        <w:rPr>
          <w:rFonts w:ascii="Montserrat Light" w:hAnsi="Montserrat Light" w:cs="Arial"/>
          <w:sz w:val="20"/>
          <w:szCs w:val="20"/>
        </w:rPr>
      </w:pPr>
      <w:r w:rsidRPr="00B31CC6">
        <w:rPr>
          <w:rFonts w:ascii="Montserrat Light" w:hAnsi="Montserrat Light" w:cs="Arial"/>
          <w:sz w:val="20"/>
          <w:szCs w:val="20"/>
        </w:rPr>
        <w:t>Así mismo, l</w:t>
      </w:r>
      <w:r w:rsidR="00D91F40" w:rsidRPr="00B31CC6">
        <w:rPr>
          <w:rFonts w:ascii="Montserrat Light" w:hAnsi="Montserrat Light" w:cs="Arial"/>
          <w:sz w:val="20"/>
          <w:szCs w:val="20"/>
        </w:rPr>
        <w:t>os Comités podrán presentar quejas o denuncias de acuerdo a su ámbito de responsabilidad, así como ser el medio para que cualquier persona beneficiaria tenga atención y seguimiento a sus peticiones.</w:t>
      </w:r>
    </w:p>
    <w:p w14:paraId="21065261" w14:textId="442DFC63" w:rsidR="00650F9B" w:rsidRPr="00B31CC6" w:rsidRDefault="00650F9B" w:rsidP="00650F9B">
      <w:pPr>
        <w:pStyle w:val="Prrafodelista"/>
        <w:rPr>
          <w:rFonts w:ascii="Montserrat Light" w:hAnsi="Montserrat Light" w:cs="Arial"/>
          <w:sz w:val="20"/>
          <w:szCs w:val="20"/>
        </w:rPr>
      </w:pPr>
    </w:p>
    <w:p w14:paraId="33384DCA" w14:textId="120D0079" w:rsidR="00264907" w:rsidRPr="00B31CC6" w:rsidRDefault="00264907" w:rsidP="00650F9B">
      <w:pPr>
        <w:pStyle w:val="Prrafodelista"/>
        <w:rPr>
          <w:rFonts w:ascii="Montserrat Light" w:hAnsi="Montserrat Light" w:cs="Arial"/>
          <w:sz w:val="20"/>
          <w:szCs w:val="20"/>
        </w:rPr>
      </w:pPr>
    </w:p>
    <w:p w14:paraId="17D7DD61" w14:textId="77777777" w:rsidR="00264907" w:rsidRPr="00B31CC6" w:rsidRDefault="00264907" w:rsidP="00650F9B">
      <w:pPr>
        <w:pStyle w:val="Prrafodelista"/>
        <w:rPr>
          <w:rFonts w:ascii="Montserrat Light" w:hAnsi="Montserrat Light" w:cs="Arial"/>
          <w:sz w:val="20"/>
          <w:szCs w:val="20"/>
        </w:rPr>
      </w:pPr>
    </w:p>
    <w:p w14:paraId="551E81E7" w14:textId="0D20B8C1" w:rsidR="007A67E7" w:rsidRPr="00B31CC6" w:rsidRDefault="007A67E7" w:rsidP="00650F9B">
      <w:pPr>
        <w:jc w:val="both"/>
        <w:rPr>
          <w:rFonts w:ascii="Montserrat Light" w:hAnsi="Montserrat Light" w:cs="Arial"/>
          <w:sz w:val="20"/>
          <w:szCs w:val="20"/>
        </w:rPr>
      </w:pPr>
      <w:r w:rsidRPr="00B31CC6">
        <w:rPr>
          <w:rFonts w:ascii="Montserrat Light" w:hAnsi="Montserrat Light" w:cs="Arial"/>
          <w:sz w:val="20"/>
          <w:szCs w:val="20"/>
        </w:rPr>
        <w:t xml:space="preserve">La </w:t>
      </w:r>
      <w:bookmarkStart w:id="2" w:name="_Hlk93408057"/>
      <w:r w:rsidR="00D91F40" w:rsidRPr="00B31CC6">
        <w:rPr>
          <w:rFonts w:ascii="Montserrat Light" w:hAnsi="Montserrat Light" w:cs="Arial"/>
          <w:sz w:val="20"/>
          <w:szCs w:val="20"/>
        </w:rPr>
        <w:t xml:space="preserve">Dirección General del CETI a través de la </w:t>
      </w:r>
      <w:r w:rsidR="00592F2F" w:rsidRPr="00B31CC6">
        <w:rPr>
          <w:rFonts w:ascii="Montserrat Light" w:hAnsi="Montserrat Light" w:cs="Arial"/>
          <w:sz w:val="20"/>
          <w:szCs w:val="20"/>
        </w:rPr>
        <w:t>Dirección de Desarrollo Institucional</w:t>
      </w:r>
      <w:r w:rsidR="000826E5" w:rsidRPr="00B31CC6">
        <w:rPr>
          <w:rFonts w:ascii="Montserrat Light" w:hAnsi="Montserrat Light" w:cs="Arial"/>
          <w:sz w:val="20"/>
          <w:szCs w:val="20"/>
        </w:rPr>
        <w:t>,</w:t>
      </w:r>
      <w:r w:rsidR="00D91F40" w:rsidRPr="00B31CC6">
        <w:rPr>
          <w:rFonts w:ascii="Montserrat Light" w:hAnsi="Montserrat Light" w:cs="Arial"/>
          <w:sz w:val="20"/>
          <w:szCs w:val="20"/>
        </w:rPr>
        <w:t xml:space="preserve"> así como la Dirección del Plantel CETI Colomos</w:t>
      </w:r>
      <w:r w:rsidR="005B5328" w:rsidRPr="00B31CC6">
        <w:rPr>
          <w:rFonts w:ascii="Montserrat Light" w:hAnsi="Montserrat Light" w:cs="Arial"/>
          <w:sz w:val="20"/>
          <w:szCs w:val="20"/>
        </w:rPr>
        <w:t xml:space="preserve"> y </w:t>
      </w:r>
      <w:r w:rsidR="00D91F40" w:rsidRPr="00B31CC6">
        <w:rPr>
          <w:rFonts w:ascii="Montserrat Light" w:hAnsi="Montserrat Light" w:cs="Arial"/>
          <w:sz w:val="20"/>
          <w:szCs w:val="20"/>
        </w:rPr>
        <w:t>la Dirección del Plantel CETI Tonalá</w:t>
      </w:r>
      <w:bookmarkEnd w:id="2"/>
      <w:r w:rsidR="00D91F40" w:rsidRPr="00B31CC6">
        <w:rPr>
          <w:rFonts w:ascii="Montserrat Light" w:hAnsi="Montserrat Light" w:cs="Arial"/>
          <w:sz w:val="20"/>
          <w:szCs w:val="20"/>
        </w:rPr>
        <w:t xml:space="preserve"> </w:t>
      </w:r>
      <w:r w:rsidRPr="00B31CC6">
        <w:rPr>
          <w:rFonts w:ascii="Montserrat Light" w:hAnsi="Montserrat Light" w:cs="Arial"/>
          <w:sz w:val="20"/>
          <w:szCs w:val="20"/>
        </w:rPr>
        <w:t xml:space="preserve">darán a conocer los mecanismos de captación y atención de quejas y denuncias y </w:t>
      </w:r>
      <w:r w:rsidR="00650F9B" w:rsidRPr="00B31CC6">
        <w:rPr>
          <w:rFonts w:ascii="Montserrat Light" w:hAnsi="Montserrat Light" w:cs="Arial"/>
          <w:sz w:val="20"/>
          <w:szCs w:val="20"/>
        </w:rPr>
        <w:t>orientarán</w:t>
      </w:r>
      <w:r w:rsidRPr="00B31CC6">
        <w:rPr>
          <w:rFonts w:ascii="Montserrat Light" w:hAnsi="Montserrat Light" w:cs="Arial"/>
          <w:sz w:val="20"/>
          <w:szCs w:val="20"/>
        </w:rPr>
        <w:t xml:space="preserve"> en su presentación. </w:t>
      </w:r>
    </w:p>
    <w:p w14:paraId="4AAED15D" w14:textId="44B1432F" w:rsidR="007A67E7" w:rsidRPr="00B31CC6" w:rsidRDefault="007A67E7" w:rsidP="00EA3AB1">
      <w:pPr>
        <w:ind w:left="360"/>
        <w:rPr>
          <w:rFonts w:ascii="Montserrat Light" w:hAnsi="Montserrat Light" w:cs="Arial"/>
          <w:b/>
          <w:sz w:val="20"/>
          <w:szCs w:val="20"/>
        </w:rPr>
      </w:pPr>
    </w:p>
    <w:p w14:paraId="5F6B47D3" w14:textId="77777777" w:rsidR="007A67E7" w:rsidRPr="00B31CC6" w:rsidRDefault="007A67E7" w:rsidP="00EA3AB1">
      <w:pPr>
        <w:ind w:left="360"/>
        <w:rPr>
          <w:rFonts w:ascii="Montserrat Light" w:hAnsi="Montserrat Light" w:cs="Arial"/>
          <w:b/>
          <w:sz w:val="20"/>
          <w:szCs w:val="20"/>
        </w:rPr>
      </w:pPr>
    </w:p>
    <w:p w14:paraId="120726EC" w14:textId="4194E34A" w:rsidR="000A1BB9" w:rsidRPr="00B31CC6" w:rsidRDefault="000A1BB9" w:rsidP="00D91F40">
      <w:pPr>
        <w:pStyle w:val="Prrafodelista"/>
        <w:numPr>
          <w:ilvl w:val="0"/>
          <w:numId w:val="11"/>
        </w:numPr>
        <w:ind w:left="709"/>
        <w:rPr>
          <w:rFonts w:ascii="Montserrat Light" w:hAnsi="Montserrat Light" w:cs="Arial"/>
          <w:b/>
          <w:sz w:val="20"/>
          <w:szCs w:val="20"/>
        </w:rPr>
      </w:pPr>
      <w:r w:rsidRPr="00B31CC6">
        <w:rPr>
          <w:rFonts w:ascii="Montserrat Light" w:hAnsi="Montserrat Light" w:cs="Arial"/>
          <w:b/>
          <w:sz w:val="20"/>
          <w:szCs w:val="20"/>
        </w:rPr>
        <w:t>Las actividades cuya realización podrán convenir la Instancia Normativa o las Representaciones Federales con las instancias responsables de ejecutar el programa federal.</w:t>
      </w:r>
    </w:p>
    <w:p w14:paraId="77752EED" w14:textId="77777777" w:rsidR="00CA383C" w:rsidRPr="00B31CC6" w:rsidRDefault="00CA383C" w:rsidP="00CA383C">
      <w:pPr>
        <w:jc w:val="both"/>
        <w:rPr>
          <w:rFonts w:ascii="Montserrat Light" w:hAnsi="Montserrat Light" w:cs="Arial"/>
          <w:sz w:val="20"/>
          <w:szCs w:val="20"/>
        </w:rPr>
      </w:pPr>
    </w:p>
    <w:p w14:paraId="7CD22B57" w14:textId="28D973A4" w:rsidR="00696B2C" w:rsidRPr="00B31CC6" w:rsidRDefault="00696B2C" w:rsidP="00CA383C">
      <w:pPr>
        <w:jc w:val="both"/>
        <w:rPr>
          <w:rFonts w:ascii="Montserrat Light" w:hAnsi="Montserrat Light" w:cs="Arial"/>
          <w:sz w:val="20"/>
          <w:szCs w:val="20"/>
        </w:rPr>
      </w:pPr>
      <w:r w:rsidRPr="00B31CC6">
        <w:rPr>
          <w:rFonts w:ascii="Montserrat Light" w:hAnsi="Montserrat Light" w:cs="Arial"/>
          <w:sz w:val="20"/>
          <w:szCs w:val="20"/>
        </w:rPr>
        <w:t>Para la implementación</w:t>
      </w:r>
      <w:r w:rsidR="00CA383C" w:rsidRPr="00B31CC6">
        <w:rPr>
          <w:rFonts w:ascii="Montserrat Light" w:hAnsi="Montserrat Light" w:cs="Arial"/>
          <w:sz w:val="20"/>
          <w:szCs w:val="20"/>
        </w:rPr>
        <w:t xml:space="preserve"> del programa</w:t>
      </w:r>
      <w:r w:rsidRPr="00B31CC6">
        <w:rPr>
          <w:rFonts w:ascii="Montserrat Light" w:hAnsi="Montserrat Light" w:cs="Arial"/>
          <w:sz w:val="20"/>
          <w:szCs w:val="20"/>
        </w:rPr>
        <w:t>,</w:t>
      </w:r>
      <w:r w:rsidR="00CA383C" w:rsidRPr="00B31CC6">
        <w:rPr>
          <w:rFonts w:ascii="Montserrat Light" w:hAnsi="Montserrat Light" w:cs="Arial"/>
          <w:sz w:val="20"/>
          <w:szCs w:val="20"/>
        </w:rPr>
        <w:t xml:space="preserve"> </w:t>
      </w:r>
      <w:r w:rsidR="000826E5" w:rsidRPr="00B31CC6">
        <w:rPr>
          <w:rFonts w:ascii="Montserrat Light" w:hAnsi="Montserrat Light" w:cs="Arial"/>
          <w:sz w:val="20"/>
          <w:szCs w:val="20"/>
        </w:rPr>
        <w:t xml:space="preserve">Dirección General del CETI a través de la </w:t>
      </w:r>
      <w:r w:rsidR="00592F2F" w:rsidRPr="00B31CC6">
        <w:rPr>
          <w:rFonts w:ascii="Montserrat Light" w:hAnsi="Montserrat Light" w:cs="Arial"/>
          <w:sz w:val="20"/>
          <w:szCs w:val="20"/>
        </w:rPr>
        <w:t>Dirección de Desarrollo Institucional</w:t>
      </w:r>
      <w:r w:rsidR="000826E5" w:rsidRPr="00B31CC6">
        <w:rPr>
          <w:rFonts w:ascii="Montserrat Light" w:hAnsi="Montserrat Light" w:cs="Arial"/>
          <w:sz w:val="20"/>
          <w:szCs w:val="20"/>
        </w:rPr>
        <w:t>, así como la Dirección del Plantel CETI Colomos</w:t>
      </w:r>
      <w:r w:rsidR="00163724" w:rsidRPr="00B31CC6">
        <w:rPr>
          <w:rFonts w:ascii="Montserrat Light" w:hAnsi="Montserrat Light" w:cs="Arial"/>
          <w:sz w:val="20"/>
          <w:szCs w:val="20"/>
        </w:rPr>
        <w:t xml:space="preserve">, </w:t>
      </w:r>
      <w:r w:rsidR="005B5328" w:rsidRPr="00B31CC6">
        <w:rPr>
          <w:rFonts w:ascii="Montserrat Light" w:hAnsi="Montserrat Light" w:cs="Arial"/>
          <w:sz w:val="20"/>
          <w:szCs w:val="20"/>
        </w:rPr>
        <w:t xml:space="preserve">y </w:t>
      </w:r>
      <w:r w:rsidR="000826E5" w:rsidRPr="00B31CC6">
        <w:rPr>
          <w:rFonts w:ascii="Montserrat Light" w:hAnsi="Montserrat Light" w:cs="Arial"/>
          <w:sz w:val="20"/>
          <w:szCs w:val="20"/>
        </w:rPr>
        <w:t>la Dirección del Plantel CETI Tonalá</w:t>
      </w:r>
      <w:r w:rsidR="00CA383C" w:rsidRPr="00B31CC6">
        <w:rPr>
          <w:rFonts w:ascii="Montserrat Light" w:hAnsi="Montserrat Light" w:cs="Arial"/>
          <w:sz w:val="20"/>
          <w:szCs w:val="20"/>
        </w:rPr>
        <w:t xml:space="preserve"> firma</w:t>
      </w:r>
      <w:r w:rsidR="00C0602E" w:rsidRPr="00B31CC6">
        <w:rPr>
          <w:rFonts w:ascii="Montserrat Light" w:hAnsi="Montserrat Light" w:cs="Arial"/>
          <w:sz w:val="20"/>
          <w:szCs w:val="20"/>
        </w:rPr>
        <w:t>ran</w:t>
      </w:r>
      <w:r w:rsidR="00CA383C" w:rsidRPr="00B31CC6">
        <w:rPr>
          <w:rFonts w:ascii="Montserrat Light" w:hAnsi="Montserrat Light" w:cs="Arial"/>
          <w:sz w:val="20"/>
          <w:szCs w:val="20"/>
        </w:rPr>
        <w:t xml:space="preserve"> un </w:t>
      </w:r>
      <w:r w:rsidRPr="00B31CC6">
        <w:rPr>
          <w:rFonts w:ascii="Montserrat Light" w:hAnsi="Montserrat Light" w:cs="Arial"/>
          <w:sz w:val="20"/>
          <w:szCs w:val="20"/>
        </w:rPr>
        <w:t xml:space="preserve">Acuerdo o </w:t>
      </w:r>
      <w:r w:rsidR="00CA383C" w:rsidRPr="00B31CC6">
        <w:rPr>
          <w:rFonts w:ascii="Montserrat Light" w:hAnsi="Montserrat Light" w:cs="Arial"/>
          <w:sz w:val="20"/>
          <w:szCs w:val="20"/>
        </w:rPr>
        <w:t xml:space="preserve">Convenio </w:t>
      </w:r>
      <w:r w:rsidRPr="00B31CC6">
        <w:rPr>
          <w:rFonts w:ascii="Montserrat Light" w:hAnsi="Montserrat Light" w:cs="Arial"/>
          <w:sz w:val="20"/>
          <w:szCs w:val="20"/>
        </w:rPr>
        <w:t xml:space="preserve">en el cual se incluye una </w:t>
      </w:r>
      <w:r w:rsidR="00577E98" w:rsidRPr="00B31CC6">
        <w:rPr>
          <w:rFonts w:ascii="Montserrat Light" w:hAnsi="Montserrat Light" w:cs="Arial"/>
          <w:sz w:val="20"/>
          <w:szCs w:val="20"/>
        </w:rPr>
        <w:t xml:space="preserve">cláusula de Contraloría Social en donde las partes se comprometen a promover la Contraloría Social. </w:t>
      </w:r>
    </w:p>
    <w:p w14:paraId="0C3BB98C" w14:textId="13A214FB" w:rsidR="00696B2C" w:rsidRPr="00B31CC6" w:rsidRDefault="00696B2C" w:rsidP="00CA383C">
      <w:pPr>
        <w:jc w:val="both"/>
        <w:rPr>
          <w:rFonts w:ascii="Montserrat Light" w:hAnsi="Montserrat Light" w:cs="Arial"/>
          <w:sz w:val="20"/>
          <w:szCs w:val="20"/>
        </w:rPr>
      </w:pPr>
    </w:p>
    <w:p w14:paraId="4C0B9C27" w14:textId="1894B307" w:rsidR="00696B2C" w:rsidRPr="00B31CC6" w:rsidRDefault="00696B2C" w:rsidP="00CA383C">
      <w:pPr>
        <w:jc w:val="both"/>
        <w:rPr>
          <w:rFonts w:ascii="Montserrat Light" w:hAnsi="Montserrat Light" w:cs="Arial"/>
          <w:sz w:val="20"/>
          <w:szCs w:val="20"/>
        </w:rPr>
      </w:pPr>
      <w:r w:rsidRPr="00B31CC6">
        <w:rPr>
          <w:rFonts w:ascii="Montserrat Light" w:hAnsi="Montserrat Light" w:cs="Arial"/>
          <w:sz w:val="20"/>
          <w:szCs w:val="20"/>
        </w:rPr>
        <w:t>A</w:t>
      </w:r>
      <w:r w:rsidR="003966CA" w:rsidRPr="00B31CC6">
        <w:rPr>
          <w:rFonts w:ascii="Montserrat Light" w:hAnsi="Montserrat Light" w:cs="Arial"/>
          <w:sz w:val="20"/>
          <w:szCs w:val="20"/>
        </w:rPr>
        <w:t xml:space="preserve">simismo, en el Programa Estatal de Trabajo de Contraloría Social se establecerán las actividades a desarrollar por la </w:t>
      </w:r>
      <w:r w:rsidR="000826E5" w:rsidRPr="00B31CC6">
        <w:rPr>
          <w:rFonts w:ascii="Montserrat Light" w:hAnsi="Montserrat Light" w:cs="Arial"/>
          <w:sz w:val="20"/>
          <w:szCs w:val="20"/>
        </w:rPr>
        <w:t>Dirección del Plantel CETI Colomos</w:t>
      </w:r>
      <w:r w:rsidR="00163724" w:rsidRPr="00B31CC6">
        <w:rPr>
          <w:rFonts w:ascii="Montserrat Light" w:hAnsi="Montserrat Light" w:cs="Arial"/>
          <w:sz w:val="20"/>
          <w:szCs w:val="20"/>
        </w:rPr>
        <w:t xml:space="preserve">, </w:t>
      </w:r>
      <w:r w:rsidR="000826E5" w:rsidRPr="00B31CC6">
        <w:rPr>
          <w:rFonts w:ascii="Montserrat Light" w:hAnsi="Montserrat Light" w:cs="Arial"/>
          <w:sz w:val="20"/>
          <w:szCs w:val="20"/>
        </w:rPr>
        <w:t>la Dirección del Plantel CETI Tonalá</w:t>
      </w:r>
      <w:r w:rsidR="008A7A37" w:rsidRPr="00B31CC6">
        <w:rPr>
          <w:rFonts w:ascii="Montserrat Light" w:hAnsi="Montserrat Light" w:cs="Arial"/>
          <w:sz w:val="20"/>
          <w:szCs w:val="20"/>
        </w:rPr>
        <w:t xml:space="preserve">. </w:t>
      </w:r>
    </w:p>
    <w:p w14:paraId="2A2EC136" w14:textId="77777777" w:rsidR="00CA383C" w:rsidRPr="00B31CC6" w:rsidRDefault="00CA383C" w:rsidP="00CA383C">
      <w:pPr>
        <w:jc w:val="both"/>
        <w:rPr>
          <w:rFonts w:ascii="Montserrat Light" w:hAnsi="Montserrat Light" w:cs="Arial"/>
          <w:sz w:val="20"/>
          <w:szCs w:val="20"/>
        </w:rPr>
      </w:pPr>
    </w:p>
    <w:p w14:paraId="3A8E5B82" w14:textId="0F68887F" w:rsidR="00CA383C" w:rsidRPr="00C009BC" w:rsidRDefault="0070043B" w:rsidP="00CA383C">
      <w:pPr>
        <w:jc w:val="both"/>
        <w:rPr>
          <w:rFonts w:ascii="Montserrat Light" w:hAnsi="Montserrat Light" w:cs="Arial"/>
        </w:rPr>
      </w:pPr>
      <w:r w:rsidRPr="00B31CC6">
        <w:rPr>
          <w:rFonts w:ascii="Montserrat Light" w:hAnsi="Montserrat Light" w:cs="Arial"/>
          <w:sz w:val="20"/>
          <w:szCs w:val="20"/>
        </w:rPr>
        <w:t>La Dirección del Plantel CETI Colomos</w:t>
      </w:r>
      <w:r w:rsidR="00C0602E" w:rsidRPr="00B31CC6">
        <w:rPr>
          <w:rFonts w:ascii="Montserrat Light" w:hAnsi="Montserrat Light" w:cs="Arial"/>
          <w:sz w:val="20"/>
          <w:szCs w:val="20"/>
        </w:rPr>
        <w:t xml:space="preserve"> y </w:t>
      </w:r>
      <w:r w:rsidRPr="00B31CC6">
        <w:rPr>
          <w:rFonts w:ascii="Montserrat Light" w:hAnsi="Montserrat Light" w:cs="Arial"/>
          <w:sz w:val="20"/>
          <w:szCs w:val="20"/>
        </w:rPr>
        <w:t>la Dirección del Plantel CETI Tonalá</w:t>
      </w:r>
      <w:r w:rsidR="00163724" w:rsidRPr="00B31CC6">
        <w:rPr>
          <w:rFonts w:ascii="Montserrat Light" w:hAnsi="Montserrat Light" w:cs="Arial"/>
          <w:sz w:val="20"/>
          <w:szCs w:val="20"/>
        </w:rPr>
        <w:t xml:space="preserve"> </w:t>
      </w:r>
      <w:r w:rsidR="007A67E7" w:rsidRPr="00B31CC6">
        <w:rPr>
          <w:rFonts w:ascii="Montserrat Light" w:hAnsi="Montserrat Light" w:cs="Arial"/>
          <w:sz w:val="20"/>
          <w:szCs w:val="20"/>
        </w:rPr>
        <w:t>para el cumplimiento de sus funciones de</w:t>
      </w:r>
      <w:r w:rsidR="00577E98" w:rsidRPr="00B31CC6">
        <w:rPr>
          <w:rFonts w:ascii="Montserrat Light" w:hAnsi="Montserrat Light" w:cs="Arial"/>
          <w:sz w:val="20"/>
          <w:szCs w:val="20"/>
        </w:rPr>
        <w:t xml:space="preserve"> difusión, capacitación,</w:t>
      </w:r>
      <w:r w:rsidR="007A67E7" w:rsidRPr="00B31CC6">
        <w:rPr>
          <w:rFonts w:ascii="Montserrat Light" w:hAnsi="Montserrat Light" w:cs="Arial"/>
          <w:sz w:val="20"/>
          <w:szCs w:val="20"/>
        </w:rPr>
        <w:t xml:space="preserve"> </w:t>
      </w:r>
      <w:r w:rsidR="00577E98" w:rsidRPr="00B31CC6">
        <w:rPr>
          <w:rFonts w:ascii="Montserrat Light" w:hAnsi="Montserrat Light" w:cs="Arial"/>
          <w:sz w:val="20"/>
          <w:szCs w:val="20"/>
        </w:rPr>
        <w:t xml:space="preserve">asesoría, recopilación de informes y captación y atención de </w:t>
      </w:r>
      <w:r w:rsidR="00F125F1" w:rsidRPr="00B31CC6">
        <w:rPr>
          <w:rFonts w:ascii="Montserrat Light" w:hAnsi="Montserrat Light" w:cs="Arial"/>
          <w:sz w:val="20"/>
          <w:szCs w:val="20"/>
        </w:rPr>
        <w:t xml:space="preserve">quejas y denuncias </w:t>
      </w:r>
      <w:r w:rsidR="007A67E7" w:rsidRPr="00B31CC6">
        <w:rPr>
          <w:rFonts w:ascii="Montserrat Light" w:hAnsi="Montserrat Light" w:cs="Arial"/>
          <w:sz w:val="20"/>
          <w:szCs w:val="20"/>
        </w:rPr>
        <w:t xml:space="preserve">podrán convenir el apoyo de los </w:t>
      </w:r>
      <w:r w:rsidR="00577E98" w:rsidRPr="00B31CC6">
        <w:rPr>
          <w:rFonts w:ascii="Montserrat Light" w:hAnsi="Montserrat Light" w:cs="Arial"/>
          <w:sz w:val="20"/>
          <w:szCs w:val="20"/>
        </w:rPr>
        <w:t xml:space="preserve">Órganos Estatales de </w:t>
      </w:r>
      <w:r w:rsidR="007A67E7" w:rsidRPr="00B31CC6">
        <w:rPr>
          <w:rFonts w:ascii="Montserrat Light" w:hAnsi="Montserrat Light" w:cs="Arial"/>
          <w:sz w:val="20"/>
          <w:szCs w:val="20"/>
        </w:rPr>
        <w:t>C</w:t>
      </w:r>
      <w:r w:rsidR="00577E98" w:rsidRPr="00B31CC6">
        <w:rPr>
          <w:rFonts w:ascii="Montserrat Light" w:hAnsi="Montserrat Light" w:cs="Arial"/>
          <w:sz w:val="20"/>
          <w:szCs w:val="20"/>
        </w:rPr>
        <w:t>ontrol con base en los acuerdos de colaboración correspondientes</w:t>
      </w:r>
      <w:r w:rsidR="00577E98" w:rsidRPr="00B31CC6">
        <w:rPr>
          <w:rFonts w:ascii="Montserrat Light" w:hAnsi="Montserrat Light" w:cs="Arial"/>
        </w:rPr>
        <w:t>.</w:t>
      </w:r>
      <w:r w:rsidR="00577E98" w:rsidRPr="00C009BC">
        <w:rPr>
          <w:rFonts w:ascii="Montserrat Light" w:hAnsi="Montserrat Light" w:cs="Arial"/>
        </w:rPr>
        <w:t xml:space="preserve"> </w:t>
      </w:r>
    </w:p>
    <w:p w14:paraId="02594C8B" w14:textId="77777777" w:rsidR="00CA383C" w:rsidRPr="00C009BC" w:rsidRDefault="00CA383C" w:rsidP="00CA383C">
      <w:pPr>
        <w:jc w:val="both"/>
        <w:rPr>
          <w:rFonts w:ascii="Montserrat Light" w:hAnsi="Montserrat Light" w:cs="Arial"/>
        </w:rPr>
      </w:pPr>
    </w:p>
    <w:sectPr w:rsidR="00CA383C" w:rsidRPr="00C009BC">
      <w:headerReference w:type="default" r:id="rId9"/>
      <w:footerReference w:type="default" r:id="rId10"/>
      <w:pgSz w:w="12240" w:h="15840"/>
      <w:pgMar w:top="1560" w:right="1020" w:bottom="1280" w:left="1020" w:header="866" w:footer="10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2CB52" w14:textId="77777777" w:rsidR="00BF7DE5" w:rsidRDefault="00BF7DE5">
      <w:r>
        <w:separator/>
      </w:r>
    </w:p>
  </w:endnote>
  <w:endnote w:type="continuationSeparator" w:id="0">
    <w:p w14:paraId="56EC8371" w14:textId="77777777" w:rsidR="00BF7DE5" w:rsidRDefault="00BF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EA1B2" w14:textId="77777777" w:rsidR="00F5625D" w:rsidRDefault="00CA383C">
    <w:pPr>
      <w:pStyle w:val="Textoindependiente"/>
      <w:spacing w:line="14" w:lineRule="aut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202B48" wp14:editId="0C294000">
              <wp:simplePos x="0" y="0"/>
              <wp:positionH relativeFrom="page">
                <wp:posOffset>6162040</wp:posOffset>
              </wp:positionH>
              <wp:positionV relativeFrom="page">
                <wp:posOffset>9610725</wp:posOffset>
              </wp:positionV>
              <wp:extent cx="946785" cy="1816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78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99CD8" w14:textId="4AF9C1E0" w:rsidR="00F5625D" w:rsidRDefault="00BF7DE5">
                          <w:pPr>
                            <w:spacing w:before="14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02B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5.2pt;margin-top:756.75pt;width:74.55pt;height:14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" filled="f" stroked="f">
              <v:textbox inset="0,0,0,0">
                <w:txbxContent>
                  <w:p w14:paraId="29899CD8" w14:textId="4AF9C1E0" w:rsidR="00F5625D" w:rsidRDefault="00BF7DE5">
                    <w:pPr>
                      <w:spacing w:before="14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14D0E" w14:textId="77777777" w:rsidR="00BF7DE5" w:rsidRDefault="00BF7DE5">
      <w:r>
        <w:separator/>
      </w:r>
    </w:p>
  </w:footnote>
  <w:footnote w:type="continuationSeparator" w:id="0">
    <w:p w14:paraId="2458D5E1" w14:textId="77777777" w:rsidR="00BF7DE5" w:rsidRDefault="00BF7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40B3C" w14:textId="27B0B2EE" w:rsidR="000E63C7" w:rsidRDefault="000E63C7">
    <w:pPr>
      <w:pStyle w:val="Encabezado"/>
    </w:pPr>
    <w:r w:rsidRPr="000E63C7">
      <w:rPr>
        <w:noProof/>
      </w:rPr>
      <w:drawing>
        <wp:anchor distT="0" distB="0" distL="114300" distR="114300" simplePos="0" relativeHeight="251662336" behindDoc="1" locked="0" layoutInCell="1" allowOverlap="1" wp14:anchorId="7160EC92" wp14:editId="2DD5986F">
          <wp:simplePos x="0" y="0"/>
          <wp:positionH relativeFrom="column">
            <wp:posOffset>3046730</wp:posOffset>
          </wp:positionH>
          <wp:positionV relativeFrom="page">
            <wp:posOffset>397510</wp:posOffset>
          </wp:positionV>
          <wp:extent cx="609600" cy="469900"/>
          <wp:effectExtent l="0" t="0" r="0" b="6350"/>
          <wp:wrapThrough wrapText="bothSides">
            <wp:wrapPolygon edited="0">
              <wp:start x="7425" y="0"/>
              <wp:lineTo x="5400" y="3503"/>
              <wp:lineTo x="4050" y="16638"/>
              <wp:lineTo x="4725" y="21016"/>
              <wp:lineTo x="16875" y="21016"/>
              <wp:lineTo x="15525" y="4378"/>
              <wp:lineTo x="13500" y="0"/>
              <wp:lineTo x="7425" y="0"/>
            </wp:wrapPolygon>
          </wp:wrapThrough>
          <wp:docPr id="1" name="Imagen 1" descr="http://recursoshumanos.ceti.mx/reloj/img/logo_ce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ecursoshumanos.ceti.mx/reloj/img/logo_cet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E63C7">
      <w:rPr>
        <w:noProof/>
      </w:rPr>
      <w:drawing>
        <wp:anchor distT="0" distB="0" distL="114300" distR="114300" simplePos="0" relativeHeight="251664384" behindDoc="0" locked="0" layoutInCell="1" allowOverlap="1" wp14:anchorId="412F346A" wp14:editId="249972CB">
          <wp:simplePos x="0" y="0"/>
          <wp:positionH relativeFrom="margin">
            <wp:posOffset>5543550</wp:posOffset>
          </wp:positionH>
          <wp:positionV relativeFrom="paragraph">
            <wp:posOffset>-277495</wp:posOffset>
          </wp:positionV>
          <wp:extent cx="931545" cy="719455"/>
          <wp:effectExtent l="0" t="0" r="1905" b="4445"/>
          <wp:wrapThrough wrapText="bothSides">
            <wp:wrapPolygon edited="0">
              <wp:start x="0" y="0"/>
              <wp:lineTo x="0" y="21162"/>
              <wp:lineTo x="21202" y="21162"/>
              <wp:lineTo x="21202" y="0"/>
              <wp:lineTo x="0" y="0"/>
            </wp:wrapPolygon>
          </wp:wrapThrough>
          <wp:docPr id="4" name="Picture 4" descr="A close up of a piece of pap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de CS 202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63C7">
      <w:rPr>
        <w:noProof/>
      </w:rPr>
      <w:drawing>
        <wp:anchor distT="0" distB="0" distL="114300" distR="114300" simplePos="0" relativeHeight="251663360" behindDoc="0" locked="0" layoutInCell="1" allowOverlap="1" wp14:anchorId="4AC24DC0" wp14:editId="7645A71F">
          <wp:simplePos x="0" y="0"/>
          <wp:positionH relativeFrom="column">
            <wp:posOffset>0</wp:posOffset>
          </wp:positionH>
          <wp:positionV relativeFrom="paragraph">
            <wp:posOffset>-226695</wp:posOffset>
          </wp:positionV>
          <wp:extent cx="1554480" cy="61341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fp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61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8454E2" w14:textId="632735B3" w:rsidR="00F5625D" w:rsidRPr="00824CDC" w:rsidRDefault="00BF7DE5">
    <w:pPr>
      <w:pStyle w:val="Textoindependiente"/>
      <w:spacing w:line="14" w:lineRule="auto"/>
      <w:rPr>
        <w:rFonts w:ascii="Montserrat" w:hAnsi="Montserr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35F1"/>
    <w:multiLevelType w:val="hybridMultilevel"/>
    <w:tmpl w:val="9752AF18"/>
    <w:lvl w:ilvl="0" w:tplc="BB64A37C">
      <w:start w:val="1"/>
      <w:numFmt w:val="decimal"/>
      <w:lvlText w:val="%1."/>
      <w:lvlJc w:val="left"/>
      <w:pPr>
        <w:ind w:left="631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7034" w:hanging="360"/>
      </w:pPr>
    </w:lvl>
    <w:lvl w:ilvl="2" w:tplc="0409001B" w:tentative="1">
      <w:start w:val="1"/>
      <w:numFmt w:val="lowerRoman"/>
      <w:lvlText w:val="%3."/>
      <w:lvlJc w:val="right"/>
      <w:pPr>
        <w:ind w:left="7754" w:hanging="180"/>
      </w:pPr>
    </w:lvl>
    <w:lvl w:ilvl="3" w:tplc="0409000F" w:tentative="1">
      <w:start w:val="1"/>
      <w:numFmt w:val="decimal"/>
      <w:lvlText w:val="%4."/>
      <w:lvlJc w:val="left"/>
      <w:pPr>
        <w:ind w:left="8474" w:hanging="360"/>
      </w:pPr>
    </w:lvl>
    <w:lvl w:ilvl="4" w:tplc="04090019" w:tentative="1">
      <w:start w:val="1"/>
      <w:numFmt w:val="lowerLetter"/>
      <w:lvlText w:val="%5."/>
      <w:lvlJc w:val="left"/>
      <w:pPr>
        <w:ind w:left="9194" w:hanging="360"/>
      </w:pPr>
    </w:lvl>
    <w:lvl w:ilvl="5" w:tplc="0409001B" w:tentative="1">
      <w:start w:val="1"/>
      <w:numFmt w:val="lowerRoman"/>
      <w:lvlText w:val="%6."/>
      <w:lvlJc w:val="right"/>
      <w:pPr>
        <w:ind w:left="9914" w:hanging="180"/>
      </w:pPr>
    </w:lvl>
    <w:lvl w:ilvl="6" w:tplc="0409000F" w:tentative="1">
      <w:start w:val="1"/>
      <w:numFmt w:val="decimal"/>
      <w:lvlText w:val="%7."/>
      <w:lvlJc w:val="left"/>
      <w:pPr>
        <w:ind w:left="10634" w:hanging="360"/>
      </w:pPr>
    </w:lvl>
    <w:lvl w:ilvl="7" w:tplc="04090019" w:tentative="1">
      <w:start w:val="1"/>
      <w:numFmt w:val="lowerLetter"/>
      <w:lvlText w:val="%8."/>
      <w:lvlJc w:val="left"/>
      <w:pPr>
        <w:ind w:left="11354" w:hanging="360"/>
      </w:pPr>
    </w:lvl>
    <w:lvl w:ilvl="8" w:tplc="040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" w15:restartNumberingAfterBreak="0">
    <w:nsid w:val="0DB75DAA"/>
    <w:multiLevelType w:val="hybridMultilevel"/>
    <w:tmpl w:val="0ADE40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C3376"/>
    <w:multiLevelType w:val="hybridMultilevel"/>
    <w:tmpl w:val="CC94E0EC"/>
    <w:lvl w:ilvl="0" w:tplc="4140B3B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825095B2">
      <w:numFmt w:val="bullet"/>
      <w:lvlText w:val="•"/>
      <w:lvlJc w:val="left"/>
      <w:pPr>
        <w:ind w:left="1776" w:hanging="360"/>
      </w:pPr>
      <w:rPr>
        <w:rFonts w:hint="default"/>
        <w:lang w:val="es-ES" w:eastAsia="en-US" w:bidi="ar-SA"/>
      </w:rPr>
    </w:lvl>
    <w:lvl w:ilvl="2" w:tplc="470AD7DC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 w:tplc="A78C4A2C"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  <w:lvl w:ilvl="4" w:tplc="0B7878E6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773EE98C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2778A01C">
      <w:numFmt w:val="bullet"/>
      <w:lvlText w:val="•"/>
      <w:lvlJc w:val="left"/>
      <w:pPr>
        <w:ind w:left="6456" w:hanging="360"/>
      </w:pPr>
      <w:rPr>
        <w:rFonts w:hint="default"/>
        <w:lang w:val="es-ES" w:eastAsia="en-US" w:bidi="ar-SA"/>
      </w:rPr>
    </w:lvl>
    <w:lvl w:ilvl="7" w:tplc="CE4A903C">
      <w:numFmt w:val="bullet"/>
      <w:lvlText w:val="•"/>
      <w:lvlJc w:val="left"/>
      <w:pPr>
        <w:ind w:left="7392" w:hanging="360"/>
      </w:pPr>
      <w:rPr>
        <w:rFonts w:hint="default"/>
        <w:lang w:val="es-ES" w:eastAsia="en-US" w:bidi="ar-SA"/>
      </w:rPr>
    </w:lvl>
    <w:lvl w:ilvl="8" w:tplc="F0129438">
      <w:numFmt w:val="bullet"/>
      <w:lvlText w:val="•"/>
      <w:lvlJc w:val="left"/>
      <w:pPr>
        <w:ind w:left="832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FF81F70"/>
    <w:multiLevelType w:val="hybridMultilevel"/>
    <w:tmpl w:val="5B4E4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A3001"/>
    <w:multiLevelType w:val="hybridMultilevel"/>
    <w:tmpl w:val="8E4A54EC"/>
    <w:lvl w:ilvl="0" w:tplc="61B25C08">
      <w:start w:val="1"/>
      <w:numFmt w:val="decimal"/>
      <w:lvlText w:val="%1."/>
      <w:lvlJc w:val="left"/>
      <w:pPr>
        <w:ind w:left="833" w:hanging="360"/>
      </w:pPr>
      <w:rPr>
        <w:rFonts w:ascii="Tahoma" w:eastAsia="Tahoma" w:hAnsi="Tahoma" w:cs="Tahoma" w:hint="default"/>
        <w:b/>
        <w:bCs/>
        <w:color w:val="252525"/>
        <w:spacing w:val="0"/>
        <w:w w:val="66"/>
        <w:sz w:val="22"/>
        <w:szCs w:val="22"/>
        <w:lang w:val="es-ES" w:eastAsia="en-US" w:bidi="ar-SA"/>
      </w:rPr>
    </w:lvl>
    <w:lvl w:ilvl="1" w:tplc="27462636">
      <w:numFmt w:val="bullet"/>
      <w:lvlText w:val="•"/>
      <w:lvlJc w:val="left"/>
      <w:pPr>
        <w:ind w:left="1776" w:hanging="360"/>
      </w:pPr>
      <w:rPr>
        <w:rFonts w:hint="default"/>
        <w:lang w:val="es-ES" w:eastAsia="en-US" w:bidi="ar-SA"/>
      </w:rPr>
    </w:lvl>
    <w:lvl w:ilvl="2" w:tplc="39FE557E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 w:tplc="572240A2">
      <w:numFmt w:val="bullet"/>
      <w:lvlText w:val="•"/>
      <w:lvlJc w:val="left"/>
      <w:pPr>
        <w:ind w:left="3648" w:hanging="360"/>
      </w:pPr>
      <w:rPr>
        <w:rFonts w:hint="default"/>
        <w:lang w:val="es-ES" w:eastAsia="en-US" w:bidi="ar-SA"/>
      </w:rPr>
    </w:lvl>
    <w:lvl w:ilvl="4" w:tplc="14A6A7C2"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5" w:tplc="3C7CB54E">
      <w:numFmt w:val="bullet"/>
      <w:lvlText w:val="•"/>
      <w:lvlJc w:val="left"/>
      <w:pPr>
        <w:ind w:left="5520" w:hanging="360"/>
      </w:pPr>
      <w:rPr>
        <w:rFonts w:hint="default"/>
        <w:lang w:val="es-ES" w:eastAsia="en-US" w:bidi="ar-SA"/>
      </w:rPr>
    </w:lvl>
    <w:lvl w:ilvl="6" w:tplc="F99A3F5C">
      <w:numFmt w:val="bullet"/>
      <w:lvlText w:val="•"/>
      <w:lvlJc w:val="left"/>
      <w:pPr>
        <w:ind w:left="6456" w:hanging="360"/>
      </w:pPr>
      <w:rPr>
        <w:rFonts w:hint="default"/>
        <w:lang w:val="es-ES" w:eastAsia="en-US" w:bidi="ar-SA"/>
      </w:rPr>
    </w:lvl>
    <w:lvl w:ilvl="7" w:tplc="FA32EC90">
      <w:numFmt w:val="bullet"/>
      <w:lvlText w:val="•"/>
      <w:lvlJc w:val="left"/>
      <w:pPr>
        <w:ind w:left="7392" w:hanging="360"/>
      </w:pPr>
      <w:rPr>
        <w:rFonts w:hint="default"/>
        <w:lang w:val="es-ES" w:eastAsia="en-US" w:bidi="ar-SA"/>
      </w:rPr>
    </w:lvl>
    <w:lvl w:ilvl="8" w:tplc="D6A2C14A">
      <w:numFmt w:val="bullet"/>
      <w:lvlText w:val="•"/>
      <w:lvlJc w:val="left"/>
      <w:pPr>
        <w:ind w:left="832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FE40241"/>
    <w:multiLevelType w:val="hybridMultilevel"/>
    <w:tmpl w:val="5A56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00ECA"/>
    <w:multiLevelType w:val="hybridMultilevel"/>
    <w:tmpl w:val="DCF09EE4"/>
    <w:lvl w:ilvl="0" w:tplc="8A2C1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21CCB"/>
    <w:multiLevelType w:val="hybridMultilevel"/>
    <w:tmpl w:val="8948013E"/>
    <w:lvl w:ilvl="0" w:tplc="BB64A3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0336C"/>
    <w:multiLevelType w:val="hybridMultilevel"/>
    <w:tmpl w:val="D7C4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5396A"/>
    <w:multiLevelType w:val="hybridMultilevel"/>
    <w:tmpl w:val="A7C24C68"/>
    <w:lvl w:ilvl="0" w:tplc="97CABD8A">
      <w:start w:val="1"/>
      <w:numFmt w:val="lowerLetter"/>
      <w:lvlText w:val="%1)"/>
      <w:lvlJc w:val="left"/>
      <w:pPr>
        <w:ind w:left="963" w:hanging="567"/>
      </w:pPr>
      <w:rPr>
        <w:rFonts w:ascii="Verdana" w:eastAsia="Verdana" w:hAnsi="Verdana" w:cs="Verdana" w:hint="default"/>
        <w:spacing w:val="0"/>
        <w:w w:val="87"/>
        <w:sz w:val="20"/>
        <w:szCs w:val="20"/>
        <w:lang w:val="es-ES" w:eastAsia="en-US" w:bidi="ar-SA"/>
      </w:rPr>
    </w:lvl>
    <w:lvl w:ilvl="1" w:tplc="D946F5B2">
      <w:numFmt w:val="bullet"/>
      <w:lvlText w:val="•"/>
      <w:lvlJc w:val="left"/>
      <w:pPr>
        <w:ind w:left="1884" w:hanging="567"/>
      </w:pPr>
      <w:rPr>
        <w:rFonts w:hint="default"/>
        <w:lang w:val="es-ES" w:eastAsia="en-US" w:bidi="ar-SA"/>
      </w:rPr>
    </w:lvl>
    <w:lvl w:ilvl="2" w:tplc="471693BE">
      <w:numFmt w:val="bullet"/>
      <w:lvlText w:val="•"/>
      <w:lvlJc w:val="left"/>
      <w:pPr>
        <w:ind w:left="2808" w:hanging="567"/>
      </w:pPr>
      <w:rPr>
        <w:rFonts w:hint="default"/>
        <w:lang w:val="es-ES" w:eastAsia="en-US" w:bidi="ar-SA"/>
      </w:rPr>
    </w:lvl>
    <w:lvl w:ilvl="3" w:tplc="8500F5CA">
      <w:numFmt w:val="bullet"/>
      <w:lvlText w:val="•"/>
      <w:lvlJc w:val="left"/>
      <w:pPr>
        <w:ind w:left="3732" w:hanging="567"/>
      </w:pPr>
      <w:rPr>
        <w:rFonts w:hint="default"/>
        <w:lang w:val="es-ES" w:eastAsia="en-US" w:bidi="ar-SA"/>
      </w:rPr>
    </w:lvl>
    <w:lvl w:ilvl="4" w:tplc="0FF46B22">
      <w:numFmt w:val="bullet"/>
      <w:lvlText w:val="•"/>
      <w:lvlJc w:val="left"/>
      <w:pPr>
        <w:ind w:left="4656" w:hanging="567"/>
      </w:pPr>
      <w:rPr>
        <w:rFonts w:hint="default"/>
        <w:lang w:val="es-ES" w:eastAsia="en-US" w:bidi="ar-SA"/>
      </w:rPr>
    </w:lvl>
    <w:lvl w:ilvl="5" w:tplc="52FAC5A6">
      <w:numFmt w:val="bullet"/>
      <w:lvlText w:val="•"/>
      <w:lvlJc w:val="left"/>
      <w:pPr>
        <w:ind w:left="5580" w:hanging="567"/>
      </w:pPr>
      <w:rPr>
        <w:rFonts w:hint="default"/>
        <w:lang w:val="es-ES" w:eastAsia="en-US" w:bidi="ar-SA"/>
      </w:rPr>
    </w:lvl>
    <w:lvl w:ilvl="6" w:tplc="1B587A1C">
      <w:numFmt w:val="bullet"/>
      <w:lvlText w:val="•"/>
      <w:lvlJc w:val="left"/>
      <w:pPr>
        <w:ind w:left="6504" w:hanging="567"/>
      </w:pPr>
      <w:rPr>
        <w:rFonts w:hint="default"/>
        <w:lang w:val="es-ES" w:eastAsia="en-US" w:bidi="ar-SA"/>
      </w:rPr>
    </w:lvl>
    <w:lvl w:ilvl="7" w:tplc="ED3A676E">
      <w:numFmt w:val="bullet"/>
      <w:lvlText w:val="•"/>
      <w:lvlJc w:val="left"/>
      <w:pPr>
        <w:ind w:left="7428" w:hanging="567"/>
      </w:pPr>
      <w:rPr>
        <w:rFonts w:hint="default"/>
        <w:lang w:val="es-ES" w:eastAsia="en-US" w:bidi="ar-SA"/>
      </w:rPr>
    </w:lvl>
    <w:lvl w:ilvl="8" w:tplc="4164FAD4">
      <w:numFmt w:val="bullet"/>
      <w:lvlText w:val="•"/>
      <w:lvlJc w:val="left"/>
      <w:pPr>
        <w:ind w:left="8352" w:hanging="567"/>
      </w:pPr>
      <w:rPr>
        <w:rFonts w:hint="default"/>
        <w:lang w:val="es-ES" w:eastAsia="en-US" w:bidi="ar-SA"/>
      </w:rPr>
    </w:lvl>
  </w:abstractNum>
  <w:abstractNum w:abstractNumId="10" w15:restartNumberingAfterBreak="0">
    <w:nsid w:val="5A3B65A7"/>
    <w:multiLevelType w:val="hybridMultilevel"/>
    <w:tmpl w:val="FA50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50468"/>
    <w:multiLevelType w:val="hybridMultilevel"/>
    <w:tmpl w:val="72602928"/>
    <w:lvl w:ilvl="0" w:tplc="33E657C8">
      <w:start w:val="6"/>
      <w:numFmt w:val="decimal"/>
      <w:lvlText w:val="%1."/>
      <w:lvlJc w:val="left"/>
      <w:pPr>
        <w:ind w:left="920" w:hanging="361"/>
      </w:pPr>
      <w:rPr>
        <w:rFonts w:ascii="Verdana" w:eastAsia="Verdana" w:hAnsi="Verdana" w:cs="Verdana" w:hint="default"/>
        <w:spacing w:val="-3"/>
        <w:w w:val="82"/>
        <w:sz w:val="24"/>
        <w:szCs w:val="24"/>
        <w:lang w:val="es-ES" w:eastAsia="en-US" w:bidi="ar-SA"/>
      </w:rPr>
    </w:lvl>
    <w:lvl w:ilvl="1" w:tplc="F222BF0E">
      <w:numFmt w:val="bullet"/>
      <w:lvlText w:val="•"/>
      <w:lvlJc w:val="left"/>
      <w:pPr>
        <w:ind w:left="1607" w:hanging="361"/>
      </w:pPr>
      <w:rPr>
        <w:rFonts w:hint="default"/>
        <w:lang w:val="es-ES" w:eastAsia="en-US" w:bidi="ar-SA"/>
      </w:rPr>
    </w:lvl>
    <w:lvl w:ilvl="2" w:tplc="F68ACA8C">
      <w:numFmt w:val="bullet"/>
      <w:lvlText w:val="•"/>
      <w:lvlJc w:val="left"/>
      <w:pPr>
        <w:ind w:left="2295" w:hanging="361"/>
      </w:pPr>
      <w:rPr>
        <w:rFonts w:hint="default"/>
        <w:lang w:val="es-ES" w:eastAsia="en-US" w:bidi="ar-SA"/>
      </w:rPr>
    </w:lvl>
    <w:lvl w:ilvl="3" w:tplc="D15A1FCE">
      <w:numFmt w:val="bullet"/>
      <w:lvlText w:val="•"/>
      <w:lvlJc w:val="left"/>
      <w:pPr>
        <w:ind w:left="2982" w:hanging="361"/>
      </w:pPr>
      <w:rPr>
        <w:rFonts w:hint="default"/>
        <w:lang w:val="es-ES" w:eastAsia="en-US" w:bidi="ar-SA"/>
      </w:rPr>
    </w:lvl>
    <w:lvl w:ilvl="4" w:tplc="79481FCC">
      <w:numFmt w:val="bullet"/>
      <w:lvlText w:val="•"/>
      <w:lvlJc w:val="left"/>
      <w:pPr>
        <w:ind w:left="3670" w:hanging="361"/>
      </w:pPr>
      <w:rPr>
        <w:rFonts w:hint="default"/>
        <w:lang w:val="es-ES" w:eastAsia="en-US" w:bidi="ar-SA"/>
      </w:rPr>
    </w:lvl>
    <w:lvl w:ilvl="5" w:tplc="26AABD34">
      <w:numFmt w:val="bullet"/>
      <w:lvlText w:val="•"/>
      <w:lvlJc w:val="left"/>
      <w:pPr>
        <w:ind w:left="4357" w:hanging="361"/>
      </w:pPr>
      <w:rPr>
        <w:rFonts w:hint="default"/>
        <w:lang w:val="es-ES" w:eastAsia="en-US" w:bidi="ar-SA"/>
      </w:rPr>
    </w:lvl>
    <w:lvl w:ilvl="6" w:tplc="F9CC8F7C">
      <w:numFmt w:val="bullet"/>
      <w:lvlText w:val="•"/>
      <w:lvlJc w:val="left"/>
      <w:pPr>
        <w:ind w:left="5045" w:hanging="361"/>
      </w:pPr>
      <w:rPr>
        <w:rFonts w:hint="default"/>
        <w:lang w:val="es-ES" w:eastAsia="en-US" w:bidi="ar-SA"/>
      </w:rPr>
    </w:lvl>
    <w:lvl w:ilvl="7" w:tplc="2EE8FCAE">
      <w:numFmt w:val="bullet"/>
      <w:lvlText w:val="•"/>
      <w:lvlJc w:val="left"/>
      <w:pPr>
        <w:ind w:left="5732" w:hanging="361"/>
      </w:pPr>
      <w:rPr>
        <w:rFonts w:hint="default"/>
        <w:lang w:val="es-ES" w:eastAsia="en-US" w:bidi="ar-SA"/>
      </w:rPr>
    </w:lvl>
    <w:lvl w:ilvl="8" w:tplc="2A2AFD90">
      <w:numFmt w:val="bullet"/>
      <w:lvlText w:val="•"/>
      <w:lvlJc w:val="left"/>
      <w:pPr>
        <w:ind w:left="6420" w:hanging="361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1"/>
  </w:num>
  <w:num w:numId="5">
    <w:abstractNumId w:val="0"/>
  </w:num>
  <w:num w:numId="6">
    <w:abstractNumId w:val="10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83C"/>
    <w:rsid w:val="000175A3"/>
    <w:rsid w:val="00054693"/>
    <w:rsid w:val="00062096"/>
    <w:rsid w:val="0006429C"/>
    <w:rsid w:val="00071748"/>
    <w:rsid w:val="00073A5A"/>
    <w:rsid w:val="000826E5"/>
    <w:rsid w:val="0008708A"/>
    <w:rsid w:val="000873E5"/>
    <w:rsid w:val="000A1BB9"/>
    <w:rsid w:val="000B241F"/>
    <w:rsid w:val="000E63C7"/>
    <w:rsid w:val="000F6226"/>
    <w:rsid w:val="00116ADD"/>
    <w:rsid w:val="0012070E"/>
    <w:rsid w:val="00130111"/>
    <w:rsid w:val="00163724"/>
    <w:rsid w:val="00186BD9"/>
    <w:rsid w:val="002337C9"/>
    <w:rsid w:val="00264907"/>
    <w:rsid w:val="002748D1"/>
    <w:rsid w:val="002D4E66"/>
    <w:rsid w:val="00300635"/>
    <w:rsid w:val="00305A6A"/>
    <w:rsid w:val="00322AC1"/>
    <w:rsid w:val="003802F7"/>
    <w:rsid w:val="00385A6B"/>
    <w:rsid w:val="003966CA"/>
    <w:rsid w:val="003A12F1"/>
    <w:rsid w:val="003B29A3"/>
    <w:rsid w:val="003B7B52"/>
    <w:rsid w:val="003F2813"/>
    <w:rsid w:val="003F408A"/>
    <w:rsid w:val="004657AB"/>
    <w:rsid w:val="005239A9"/>
    <w:rsid w:val="0056354E"/>
    <w:rsid w:val="00566CEC"/>
    <w:rsid w:val="00577E98"/>
    <w:rsid w:val="00592F2F"/>
    <w:rsid w:val="005B5328"/>
    <w:rsid w:val="005C04F9"/>
    <w:rsid w:val="005F2081"/>
    <w:rsid w:val="006151FD"/>
    <w:rsid w:val="0063047E"/>
    <w:rsid w:val="00637DC2"/>
    <w:rsid w:val="00650F9B"/>
    <w:rsid w:val="0066499C"/>
    <w:rsid w:val="00682E09"/>
    <w:rsid w:val="00696B2C"/>
    <w:rsid w:val="006F1E48"/>
    <w:rsid w:val="0070043B"/>
    <w:rsid w:val="00707AF3"/>
    <w:rsid w:val="00716815"/>
    <w:rsid w:val="00761426"/>
    <w:rsid w:val="007A2968"/>
    <w:rsid w:val="007A67E7"/>
    <w:rsid w:val="00802496"/>
    <w:rsid w:val="00897529"/>
    <w:rsid w:val="008A7A37"/>
    <w:rsid w:val="008C47EF"/>
    <w:rsid w:val="0093217C"/>
    <w:rsid w:val="0099034F"/>
    <w:rsid w:val="00A44E53"/>
    <w:rsid w:val="00A51A3B"/>
    <w:rsid w:val="00B0157A"/>
    <w:rsid w:val="00B31CC6"/>
    <w:rsid w:val="00B90720"/>
    <w:rsid w:val="00BE20DD"/>
    <w:rsid w:val="00BE6F61"/>
    <w:rsid w:val="00BF7DE5"/>
    <w:rsid w:val="00C009BC"/>
    <w:rsid w:val="00C02292"/>
    <w:rsid w:val="00C0602E"/>
    <w:rsid w:val="00C602AB"/>
    <w:rsid w:val="00C76A59"/>
    <w:rsid w:val="00C867EB"/>
    <w:rsid w:val="00CA383C"/>
    <w:rsid w:val="00D43149"/>
    <w:rsid w:val="00D633BC"/>
    <w:rsid w:val="00D82268"/>
    <w:rsid w:val="00D91F40"/>
    <w:rsid w:val="00DC2902"/>
    <w:rsid w:val="00DC769C"/>
    <w:rsid w:val="00E12DD8"/>
    <w:rsid w:val="00E5690B"/>
    <w:rsid w:val="00EA0C4A"/>
    <w:rsid w:val="00EA3AB1"/>
    <w:rsid w:val="00ED7428"/>
    <w:rsid w:val="00EF09DC"/>
    <w:rsid w:val="00F125F1"/>
    <w:rsid w:val="00F23314"/>
    <w:rsid w:val="00F42964"/>
    <w:rsid w:val="00F905D7"/>
    <w:rsid w:val="00F9079A"/>
    <w:rsid w:val="00FA0D30"/>
    <w:rsid w:val="00FB7A6A"/>
    <w:rsid w:val="00FD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D3E34"/>
  <w15:chartTrackingRefBased/>
  <w15:docId w15:val="{7D7928FE-E696-4DE2-81BF-4473C789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A383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1"/>
    <w:qFormat/>
    <w:rsid w:val="00CA383C"/>
    <w:pPr>
      <w:ind w:left="833" w:hanging="361"/>
      <w:outlineLvl w:val="0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A383C"/>
    <w:rPr>
      <w:rFonts w:ascii="Tahoma" w:eastAsia="Tahoma" w:hAnsi="Tahoma" w:cs="Tahoma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CA383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A383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383C"/>
    <w:rPr>
      <w:rFonts w:ascii="Verdana" w:eastAsia="Verdana" w:hAnsi="Verdana" w:cs="Verdana"/>
      <w:sz w:val="20"/>
      <w:szCs w:val="20"/>
      <w:lang w:val="es-ES"/>
    </w:rPr>
  </w:style>
  <w:style w:type="paragraph" w:styleId="Ttulo">
    <w:name w:val="Title"/>
    <w:basedOn w:val="Normal"/>
    <w:link w:val="TtuloCar"/>
    <w:uiPriority w:val="1"/>
    <w:qFormat/>
    <w:rsid w:val="00CA383C"/>
    <w:pPr>
      <w:spacing w:before="79"/>
      <w:ind w:left="895" w:right="902"/>
      <w:jc w:val="center"/>
    </w:pPr>
    <w:rPr>
      <w:b/>
      <w:bC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CA383C"/>
    <w:rPr>
      <w:rFonts w:ascii="Verdana" w:eastAsia="Verdana" w:hAnsi="Verdana" w:cs="Verdana"/>
      <w:b/>
      <w:bCs/>
      <w:sz w:val="52"/>
      <w:szCs w:val="52"/>
      <w:lang w:val="es-ES"/>
    </w:rPr>
  </w:style>
  <w:style w:type="paragraph" w:styleId="Prrafodelista">
    <w:name w:val="List Paragraph"/>
    <w:basedOn w:val="Normal"/>
    <w:uiPriority w:val="1"/>
    <w:qFormat/>
    <w:rsid w:val="00CA383C"/>
    <w:pPr>
      <w:spacing w:before="10"/>
      <w:ind w:left="833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CA383C"/>
    <w:pPr>
      <w:spacing w:before="63"/>
      <w:ind w:left="560"/>
    </w:pPr>
  </w:style>
  <w:style w:type="paragraph" w:styleId="Encabezado">
    <w:name w:val="header"/>
    <w:basedOn w:val="Normal"/>
    <w:link w:val="EncabezadoCar"/>
    <w:uiPriority w:val="99"/>
    <w:unhideWhenUsed/>
    <w:rsid w:val="00CA38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383C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A38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83C"/>
    <w:rPr>
      <w:rFonts w:ascii="Verdana" w:eastAsia="Verdana" w:hAnsi="Verdana" w:cs="Verdana"/>
      <w:lang w:val="es-ES"/>
    </w:rPr>
  </w:style>
  <w:style w:type="character" w:styleId="Hipervnculo">
    <w:name w:val="Hyperlink"/>
    <w:basedOn w:val="Fuentedeprrafopredeter"/>
    <w:uiPriority w:val="99"/>
    <w:unhideWhenUsed/>
    <w:rsid w:val="00CA383C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B2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241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241F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41F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4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41F"/>
    <w:rPr>
      <w:rFonts w:ascii="Segoe UI" w:eastAsia="Verdana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C602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C602AB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465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i.mx/cetinew/articulo.php?id=2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ti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1272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Tecnicos Inside Group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departamento</cp:lastModifiedBy>
  <cp:revision>7</cp:revision>
  <dcterms:created xsi:type="dcterms:W3CDTF">2022-02-18T16:32:00Z</dcterms:created>
  <dcterms:modified xsi:type="dcterms:W3CDTF">2022-03-30T17:19:00Z</dcterms:modified>
</cp:coreProperties>
</file>